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0" w:type="auto"/>
        <w:tblLook w:val="04A0" w:firstRow="1" w:lastRow="0" w:firstColumn="1" w:lastColumn="0" w:noHBand="0" w:noVBand="1"/>
      </w:tblPr>
      <w:tblGrid>
        <w:gridCol w:w="4074"/>
        <w:gridCol w:w="4951"/>
      </w:tblGrid>
      <w:tr w:rsidR="00B53264" w:rsidRPr="00BD71F5" w:rsidTr="00506EE9">
        <w:trPr>
          <w:trHeight w:val="4629"/>
        </w:trPr>
        <w:tc>
          <w:tcPr>
            <w:tcW w:w="3936" w:type="dxa"/>
            <w:shd w:val="clear" w:color="auto" w:fill="auto"/>
          </w:tcPr>
          <w:p w:rsidR="00B53264" w:rsidRPr="00BD71F5" w:rsidRDefault="00E15A22" w:rsidP="00E87C85">
            <w:pPr>
              <w:jc w:val="center"/>
              <w:rPr>
                <w:szCs w:val="20"/>
              </w:rPr>
            </w:pPr>
            <w:r w:rsidRPr="00BD71F5">
              <w:rPr>
                <w:noProof/>
                <w:szCs w:val="20"/>
                <w:lang w:eastAsia="tr-TR"/>
              </w:rPr>
              <w:drawing>
                <wp:inline distT="0" distB="0" distL="0" distR="0" wp14:anchorId="3E0E2C2B" wp14:editId="40C148CF">
                  <wp:extent cx="2520000" cy="3600000"/>
                  <wp:effectExtent l="0" t="0" r="0" b="635"/>
                  <wp:docPr id="1" name="Resim 1" descr="D:\ismail\BEST Dergi\best-dergi-kapak ISS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ismail\BEST Dergi\best-dergi-kapak ISSN.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20000" cy="3600000"/>
                          </a:xfrm>
                          <a:prstGeom prst="rect">
                            <a:avLst/>
                          </a:prstGeom>
                          <a:noFill/>
                          <a:ln>
                            <a:noFill/>
                          </a:ln>
                        </pic:spPr>
                      </pic:pic>
                    </a:graphicData>
                  </a:graphic>
                </wp:inline>
              </w:drawing>
            </w:r>
          </w:p>
        </w:tc>
        <w:tc>
          <w:tcPr>
            <w:tcW w:w="5229" w:type="dxa"/>
            <w:shd w:val="clear" w:color="auto" w:fill="auto"/>
          </w:tcPr>
          <w:p w:rsidR="00F54CC6" w:rsidRPr="00BD71F5" w:rsidRDefault="00F54CC6" w:rsidP="00E87C85">
            <w:pPr>
              <w:jc w:val="left"/>
              <w:rPr>
                <w:b/>
                <w:szCs w:val="20"/>
              </w:rPr>
            </w:pPr>
          </w:p>
          <w:p w:rsidR="00F54CC6" w:rsidRPr="00BD71F5" w:rsidRDefault="00F54CC6" w:rsidP="00E87C85">
            <w:pPr>
              <w:jc w:val="left"/>
              <w:rPr>
                <w:b/>
                <w:szCs w:val="20"/>
              </w:rPr>
            </w:pPr>
          </w:p>
          <w:p w:rsidR="00F958D7" w:rsidRPr="00BD71F5" w:rsidRDefault="00F958D7" w:rsidP="00E87C85">
            <w:pPr>
              <w:ind w:left="-125"/>
              <w:jc w:val="center"/>
              <w:rPr>
                <w:b/>
                <w:sz w:val="28"/>
              </w:rPr>
            </w:pPr>
            <w:r w:rsidRPr="00BD71F5">
              <w:rPr>
                <w:noProof/>
                <w:lang w:eastAsia="tr-TR"/>
              </w:rPr>
              <w:drawing>
                <wp:inline distT="0" distB="0" distL="0" distR="0" wp14:anchorId="711B7790" wp14:editId="45C6BF8E">
                  <wp:extent cx="3171825" cy="504275"/>
                  <wp:effectExtent l="0" t="0" r="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22491" t="35104" r="12458" b="49992"/>
                          <a:stretch/>
                        </pic:blipFill>
                        <pic:spPr bwMode="auto">
                          <a:xfrm>
                            <a:off x="0" y="0"/>
                            <a:ext cx="3170095" cy="504000"/>
                          </a:xfrm>
                          <a:prstGeom prst="rect">
                            <a:avLst/>
                          </a:prstGeom>
                          <a:ln>
                            <a:noFill/>
                          </a:ln>
                          <a:extLst>
                            <a:ext uri="{53640926-AAD7-44D8-BBD7-CCE9431645EC}">
                              <a14:shadowObscured xmlns:a14="http://schemas.microsoft.com/office/drawing/2010/main"/>
                            </a:ext>
                          </a:extLst>
                        </pic:spPr>
                      </pic:pic>
                    </a:graphicData>
                  </a:graphic>
                </wp:inline>
              </w:drawing>
            </w:r>
          </w:p>
          <w:p w:rsidR="00F958D7" w:rsidRPr="00BD71F5" w:rsidRDefault="00F958D7" w:rsidP="00E87C85">
            <w:pPr>
              <w:jc w:val="center"/>
              <w:rPr>
                <w:b/>
                <w:szCs w:val="20"/>
              </w:rPr>
            </w:pPr>
          </w:p>
          <w:p w:rsidR="00E22AEB" w:rsidRPr="00BD71F5" w:rsidRDefault="00E22AEB" w:rsidP="00E87C85">
            <w:pPr>
              <w:jc w:val="center"/>
              <w:rPr>
                <w:b/>
                <w:szCs w:val="20"/>
              </w:rPr>
            </w:pPr>
          </w:p>
          <w:p w:rsidR="00B53264" w:rsidRPr="00BD71F5" w:rsidRDefault="00A57165" w:rsidP="00E87C85">
            <w:pPr>
              <w:jc w:val="center"/>
              <w:rPr>
                <w:b/>
                <w:szCs w:val="20"/>
              </w:rPr>
            </w:pPr>
            <w:hyperlink r:id="rId10" w:history="1">
              <w:r w:rsidR="00460DB5" w:rsidRPr="00BD71F5">
                <w:rPr>
                  <w:rStyle w:val="Kpr"/>
                  <w:b/>
                  <w:szCs w:val="20"/>
                </w:rPr>
                <w:t>www.</w:t>
              </w:r>
              <w:r w:rsidR="00F054D2" w:rsidRPr="00BD71F5">
                <w:rPr>
                  <w:rStyle w:val="Kpr"/>
                  <w:b/>
                  <w:szCs w:val="20"/>
                </w:rPr>
                <w:t>bestdergi</w:t>
              </w:r>
              <w:r w:rsidR="00460DB5" w:rsidRPr="00BD71F5">
                <w:rPr>
                  <w:rStyle w:val="Kpr"/>
                  <w:b/>
                  <w:szCs w:val="20"/>
                </w:rPr>
                <w:t>.net</w:t>
              </w:r>
            </w:hyperlink>
          </w:p>
          <w:p w:rsidR="00B53264" w:rsidRPr="00BD71F5" w:rsidRDefault="00B53264" w:rsidP="00E87C85">
            <w:pPr>
              <w:jc w:val="left"/>
              <w:rPr>
                <w:b/>
                <w:szCs w:val="20"/>
              </w:rPr>
            </w:pPr>
          </w:p>
          <w:p w:rsidR="00B53264" w:rsidRPr="00BD71F5" w:rsidRDefault="00B53264" w:rsidP="00E87C85">
            <w:pPr>
              <w:jc w:val="left"/>
              <w:rPr>
                <w:b/>
                <w:szCs w:val="20"/>
              </w:rPr>
            </w:pPr>
          </w:p>
          <w:p w:rsidR="00B53264" w:rsidRPr="00BD71F5" w:rsidRDefault="009418C1" w:rsidP="00E87C85">
            <w:pPr>
              <w:rPr>
                <w:b/>
                <w:sz w:val="28"/>
                <w:szCs w:val="28"/>
              </w:rPr>
            </w:pPr>
            <w:proofErr w:type="spellStart"/>
            <w:r w:rsidRPr="00BD71F5">
              <w:rPr>
                <w:b/>
                <w:sz w:val="28"/>
                <w:szCs w:val="28"/>
              </w:rPr>
              <w:t>Biçimlendirmeyi</w:t>
            </w:r>
            <w:proofErr w:type="spellEnd"/>
            <w:r w:rsidRPr="00BD71F5">
              <w:rPr>
                <w:b/>
                <w:sz w:val="28"/>
                <w:szCs w:val="28"/>
              </w:rPr>
              <w:t xml:space="preserve"> </w:t>
            </w:r>
            <w:proofErr w:type="spellStart"/>
            <w:r w:rsidRPr="00BD71F5">
              <w:rPr>
                <w:b/>
                <w:sz w:val="28"/>
                <w:szCs w:val="28"/>
              </w:rPr>
              <w:t>Bozmadan</w:t>
            </w:r>
            <w:proofErr w:type="spellEnd"/>
            <w:r w:rsidRPr="00BD71F5">
              <w:rPr>
                <w:b/>
                <w:sz w:val="28"/>
                <w:szCs w:val="28"/>
              </w:rPr>
              <w:t xml:space="preserve"> On </w:t>
            </w:r>
            <w:proofErr w:type="spellStart"/>
            <w:r w:rsidRPr="00BD71F5">
              <w:rPr>
                <w:b/>
                <w:sz w:val="28"/>
                <w:szCs w:val="28"/>
              </w:rPr>
              <w:t>İki</w:t>
            </w:r>
            <w:proofErr w:type="spellEnd"/>
            <w:r w:rsidRPr="00BD71F5">
              <w:rPr>
                <w:b/>
                <w:sz w:val="28"/>
                <w:szCs w:val="28"/>
              </w:rPr>
              <w:t xml:space="preserve"> </w:t>
            </w:r>
            <w:proofErr w:type="spellStart"/>
            <w:r w:rsidRPr="00BD71F5">
              <w:rPr>
                <w:b/>
                <w:sz w:val="28"/>
                <w:szCs w:val="28"/>
              </w:rPr>
              <w:t>Sözcüğü</w:t>
            </w:r>
            <w:proofErr w:type="spellEnd"/>
            <w:r w:rsidRPr="00BD71F5">
              <w:rPr>
                <w:b/>
                <w:sz w:val="28"/>
                <w:szCs w:val="28"/>
              </w:rPr>
              <w:t xml:space="preserve"> </w:t>
            </w:r>
            <w:proofErr w:type="spellStart"/>
            <w:r w:rsidRPr="00BD71F5">
              <w:rPr>
                <w:b/>
                <w:sz w:val="28"/>
                <w:szCs w:val="28"/>
              </w:rPr>
              <w:t>Geçmeyen</w:t>
            </w:r>
            <w:proofErr w:type="spellEnd"/>
            <w:r w:rsidRPr="00BD71F5">
              <w:rPr>
                <w:b/>
                <w:sz w:val="28"/>
                <w:szCs w:val="28"/>
              </w:rPr>
              <w:t xml:space="preserve"> </w:t>
            </w:r>
            <w:proofErr w:type="spellStart"/>
            <w:r w:rsidRPr="00BD71F5">
              <w:rPr>
                <w:b/>
                <w:sz w:val="28"/>
                <w:szCs w:val="28"/>
              </w:rPr>
              <w:t>Türkçe</w:t>
            </w:r>
            <w:proofErr w:type="spellEnd"/>
            <w:r w:rsidRPr="00BD71F5">
              <w:rPr>
                <w:b/>
                <w:sz w:val="28"/>
                <w:szCs w:val="28"/>
              </w:rPr>
              <w:t xml:space="preserve"> </w:t>
            </w:r>
            <w:proofErr w:type="spellStart"/>
            <w:r w:rsidRPr="00BD71F5">
              <w:rPr>
                <w:b/>
                <w:sz w:val="28"/>
                <w:szCs w:val="28"/>
              </w:rPr>
              <w:t>Başlığı</w:t>
            </w:r>
            <w:proofErr w:type="spellEnd"/>
            <w:r w:rsidRPr="00BD71F5">
              <w:rPr>
                <w:b/>
                <w:sz w:val="28"/>
                <w:szCs w:val="28"/>
              </w:rPr>
              <w:t xml:space="preserve"> </w:t>
            </w:r>
            <w:proofErr w:type="spellStart"/>
            <w:r w:rsidRPr="00BD71F5">
              <w:rPr>
                <w:b/>
                <w:sz w:val="28"/>
                <w:szCs w:val="28"/>
              </w:rPr>
              <w:t>Buraya</w:t>
            </w:r>
            <w:proofErr w:type="spellEnd"/>
            <w:r w:rsidRPr="00BD71F5">
              <w:rPr>
                <w:b/>
                <w:sz w:val="28"/>
                <w:szCs w:val="28"/>
              </w:rPr>
              <w:t xml:space="preserve"> </w:t>
            </w:r>
            <w:proofErr w:type="spellStart"/>
            <w:r w:rsidRPr="00BD71F5">
              <w:rPr>
                <w:b/>
                <w:sz w:val="28"/>
                <w:szCs w:val="28"/>
              </w:rPr>
              <w:t>Ekleyebilirsiniz</w:t>
            </w:r>
            <w:proofErr w:type="spellEnd"/>
          </w:p>
          <w:p w:rsidR="00B53264" w:rsidRPr="00BD71F5" w:rsidRDefault="00B53264" w:rsidP="00E87C85">
            <w:pPr>
              <w:jc w:val="left"/>
              <w:rPr>
                <w:szCs w:val="20"/>
              </w:rPr>
            </w:pPr>
          </w:p>
          <w:p w:rsidR="00B53264" w:rsidRPr="00BD71F5" w:rsidRDefault="00B53264" w:rsidP="005A32D9">
            <w:pPr>
              <w:jc w:val="left"/>
              <w:rPr>
                <w:b/>
                <w:sz w:val="28"/>
              </w:rPr>
            </w:pPr>
          </w:p>
        </w:tc>
      </w:tr>
      <w:tr w:rsidR="00B53264" w:rsidRPr="00BD71F5" w:rsidTr="00506EE9">
        <w:trPr>
          <w:trHeight w:val="2762"/>
        </w:trPr>
        <w:tc>
          <w:tcPr>
            <w:tcW w:w="9165" w:type="dxa"/>
            <w:gridSpan w:val="2"/>
            <w:shd w:val="clear" w:color="auto" w:fill="auto"/>
          </w:tcPr>
          <w:p w:rsidR="00B53264" w:rsidRPr="00BD71F5" w:rsidRDefault="00B53264" w:rsidP="00E87C85">
            <w:pPr>
              <w:suppressAutoHyphens w:val="0"/>
              <w:autoSpaceDE w:val="0"/>
              <w:autoSpaceDN w:val="0"/>
              <w:adjustRightInd w:val="0"/>
              <w:jc w:val="left"/>
              <w:rPr>
                <w:rFonts w:eastAsia="Times New Roman" w:cs="Times New Roman"/>
                <w:b/>
                <w:bCs/>
                <w:szCs w:val="20"/>
                <w:lang w:eastAsia="tr-TR"/>
              </w:rPr>
            </w:pPr>
          </w:p>
          <w:p w:rsidR="00325124" w:rsidRPr="00BD71F5" w:rsidRDefault="00325124" w:rsidP="00E87C85">
            <w:pPr>
              <w:suppressAutoHyphens w:val="0"/>
              <w:autoSpaceDE w:val="0"/>
              <w:autoSpaceDN w:val="0"/>
              <w:adjustRightInd w:val="0"/>
              <w:jc w:val="left"/>
              <w:rPr>
                <w:rFonts w:eastAsia="Times New Roman" w:cs="Times New Roman"/>
                <w:b/>
                <w:bCs/>
                <w:szCs w:val="20"/>
                <w:lang w:eastAsia="tr-TR"/>
              </w:rPr>
            </w:pPr>
          </w:p>
          <w:p w:rsidR="001B6C4C" w:rsidRPr="00BD71F5" w:rsidRDefault="001B6C4C" w:rsidP="00E87C85">
            <w:pPr>
              <w:suppressAutoHyphens w:val="0"/>
              <w:autoSpaceDE w:val="0"/>
              <w:autoSpaceDN w:val="0"/>
              <w:adjustRightInd w:val="0"/>
              <w:jc w:val="left"/>
              <w:rPr>
                <w:rFonts w:eastAsia="Times New Roman" w:cs="Times New Roman"/>
                <w:b/>
                <w:bCs/>
                <w:szCs w:val="20"/>
                <w:lang w:eastAsia="tr-TR"/>
              </w:rPr>
            </w:pPr>
          </w:p>
          <w:p w:rsidR="009418C1" w:rsidRPr="00BD71F5" w:rsidRDefault="009418C1" w:rsidP="00E87C85">
            <w:pPr>
              <w:suppressAutoHyphens w:val="0"/>
              <w:autoSpaceDE w:val="0"/>
              <w:autoSpaceDN w:val="0"/>
              <w:adjustRightInd w:val="0"/>
              <w:jc w:val="left"/>
              <w:rPr>
                <w:rFonts w:eastAsia="Times New Roman" w:cs="Times New Roman"/>
                <w:b/>
                <w:bCs/>
                <w:szCs w:val="20"/>
                <w:lang w:eastAsia="tr-TR"/>
              </w:rPr>
            </w:pPr>
            <w:r w:rsidRPr="00BD71F5">
              <w:rPr>
                <w:rFonts w:eastAsia="Times New Roman" w:cs="Times New Roman"/>
                <w:b/>
                <w:bCs/>
                <w:szCs w:val="20"/>
                <w:lang w:eastAsia="tr-TR"/>
              </w:rPr>
              <w:t xml:space="preserve">Bu </w:t>
            </w:r>
            <w:proofErr w:type="spellStart"/>
            <w:r w:rsidRPr="00BD71F5">
              <w:rPr>
                <w:rFonts w:eastAsia="Times New Roman" w:cs="Times New Roman"/>
                <w:b/>
                <w:bCs/>
                <w:szCs w:val="20"/>
                <w:lang w:eastAsia="tr-TR"/>
              </w:rPr>
              <w:t>makaleye</w:t>
            </w:r>
            <w:proofErr w:type="spellEnd"/>
            <w:r w:rsidRPr="00BD71F5">
              <w:rPr>
                <w:rFonts w:eastAsia="Times New Roman" w:cs="Times New Roman"/>
                <w:b/>
                <w:bCs/>
                <w:szCs w:val="20"/>
                <w:lang w:eastAsia="tr-TR"/>
              </w:rPr>
              <w:t xml:space="preserve"> </w:t>
            </w:r>
            <w:proofErr w:type="spellStart"/>
            <w:r w:rsidRPr="00BD71F5">
              <w:rPr>
                <w:rFonts w:eastAsia="Times New Roman" w:cs="Times New Roman"/>
                <w:b/>
                <w:bCs/>
                <w:szCs w:val="20"/>
                <w:lang w:eastAsia="tr-TR"/>
              </w:rPr>
              <w:t>atıf</w:t>
            </w:r>
            <w:proofErr w:type="spellEnd"/>
            <w:r w:rsidRPr="00BD71F5">
              <w:rPr>
                <w:rFonts w:eastAsia="Times New Roman" w:cs="Times New Roman"/>
                <w:b/>
                <w:bCs/>
                <w:szCs w:val="20"/>
                <w:lang w:eastAsia="tr-TR"/>
              </w:rPr>
              <w:t xml:space="preserve"> </w:t>
            </w:r>
            <w:proofErr w:type="spellStart"/>
            <w:r w:rsidRPr="00BD71F5">
              <w:rPr>
                <w:rFonts w:eastAsia="Times New Roman" w:cs="Times New Roman"/>
                <w:b/>
                <w:bCs/>
                <w:szCs w:val="20"/>
                <w:lang w:eastAsia="tr-TR"/>
              </w:rPr>
              <w:t>için</w:t>
            </w:r>
            <w:proofErr w:type="spellEnd"/>
            <w:r w:rsidR="001B6C4C" w:rsidRPr="00BD71F5">
              <w:rPr>
                <w:rFonts w:eastAsia="Times New Roman" w:cs="Times New Roman"/>
                <w:b/>
                <w:bCs/>
                <w:szCs w:val="20"/>
                <w:lang w:eastAsia="tr-TR"/>
              </w:rPr>
              <w:t xml:space="preserve"> (To cite this article)</w:t>
            </w:r>
            <w:r w:rsidRPr="00BD71F5">
              <w:rPr>
                <w:rFonts w:eastAsia="Times New Roman" w:cs="Times New Roman"/>
                <w:b/>
                <w:bCs/>
                <w:szCs w:val="20"/>
                <w:lang w:eastAsia="tr-TR"/>
              </w:rPr>
              <w:t>:</w:t>
            </w:r>
          </w:p>
          <w:p w:rsidR="00B53264" w:rsidRPr="00BD71F5" w:rsidRDefault="009418C1" w:rsidP="00E87C85">
            <w:pPr>
              <w:suppressAutoHyphens w:val="0"/>
              <w:autoSpaceDE w:val="0"/>
              <w:autoSpaceDN w:val="0"/>
              <w:adjustRightInd w:val="0"/>
              <w:rPr>
                <w:rFonts w:eastAsia="Times New Roman" w:cs="Times New Roman"/>
                <w:bCs/>
                <w:szCs w:val="20"/>
                <w:lang w:eastAsia="tr-TR"/>
              </w:rPr>
            </w:pPr>
            <w:proofErr w:type="spellStart"/>
            <w:r w:rsidRPr="00BD71F5">
              <w:rPr>
                <w:rFonts w:eastAsia="Times New Roman" w:cs="Times New Roman"/>
                <w:bCs/>
                <w:szCs w:val="20"/>
                <w:lang w:eastAsia="tr-TR"/>
              </w:rPr>
              <w:t>Soyadı</w:t>
            </w:r>
            <w:proofErr w:type="spellEnd"/>
            <w:r w:rsidRPr="00BD71F5">
              <w:rPr>
                <w:rFonts w:eastAsia="Times New Roman" w:cs="Times New Roman"/>
                <w:bCs/>
                <w:szCs w:val="20"/>
                <w:lang w:eastAsia="tr-TR"/>
              </w:rPr>
              <w:t xml:space="preserve">, A., </w:t>
            </w:r>
            <w:proofErr w:type="spellStart"/>
            <w:r w:rsidRPr="00BD71F5">
              <w:rPr>
                <w:rFonts w:eastAsia="Times New Roman" w:cs="Times New Roman"/>
                <w:bCs/>
                <w:szCs w:val="20"/>
                <w:lang w:eastAsia="tr-TR"/>
              </w:rPr>
              <w:t>Soyadı</w:t>
            </w:r>
            <w:proofErr w:type="spellEnd"/>
            <w:r w:rsidRPr="00BD71F5">
              <w:rPr>
                <w:rFonts w:eastAsia="Times New Roman" w:cs="Times New Roman"/>
                <w:bCs/>
                <w:szCs w:val="20"/>
                <w:lang w:eastAsia="tr-TR"/>
              </w:rPr>
              <w:t xml:space="preserve">, A., </w:t>
            </w:r>
            <w:proofErr w:type="spellStart"/>
            <w:r w:rsidR="00455A59" w:rsidRPr="00BD71F5">
              <w:rPr>
                <w:rFonts w:eastAsia="Times New Roman" w:cs="Times New Roman"/>
                <w:bCs/>
                <w:szCs w:val="20"/>
                <w:lang w:eastAsia="tr-TR"/>
              </w:rPr>
              <w:t>Soyadı</w:t>
            </w:r>
            <w:proofErr w:type="spellEnd"/>
            <w:r w:rsidR="00455A59" w:rsidRPr="00BD71F5">
              <w:rPr>
                <w:rFonts w:eastAsia="Times New Roman" w:cs="Times New Roman"/>
                <w:bCs/>
                <w:szCs w:val="20"/>
                <w:lang w:eastAsia="tr-TR"/>
              </w:rPr>
              <w:t xml:space="preserve">, A., </w:t>
            </w:r>
            <w:r w:rsidRPr="00BD71F5">
              <w:rPr>
                <w:rFonts w:eastAsia="Times New Roman" w:cs="Times New Roman"/>
                <w:bCs/>
                <w:szCs w:val="20"/>
                <w:lang w:eastAsia="tr-TR"/>
              </w:rPr>
              <w:t xml:space="preserve">&amp; </w:t>
            </w:r>
            <w:proofErr w:type="spellStart"/>
            <w:r w:rsidRPr="00BD71F5">
              <w:rPr>
                <w:rFonts w:eastAsia="Times New Roman" w:cs="Times New Roman"/>
                <w:bCs/>
                <w:szCs w:val="20"/>
                <w:lang w:eastAsia="tr-TR"/>
              </w:rPr>
              <w:t>Soyadı</w:t>
            </w:r>
            <w:proofErr w:type="spellEnd"/>
            <w:r w:rsidRPr="00BD71F5">
              <w:rPr>
                <w:rFonts w:eastAsia="Times New Roman" w:cs="Times New Roman"/>
                <w:bCs/>
                <w:szCs w:val="20"/>
                <w:lang w:eastAsia="tr-TR"/>
              </w:rPr>
              <w:t>, A. (</w:t>
            </w:r>
            <w:r w:rsidR="001B6C4C" w:rsidRPr="00BD71F5">
              <w:rPr>
                <w:rFonts w:eastAsia="Times New Roman" w:cs="Times New Roman"/>
                <w:bCs/>
                <w:szCs w:val="20"/>
                <w:highlight w:val="yellow"/>
                <w:lang w:eastAsia="tr-TR"/>
              </w:rPr>
              <w:t>YIL</w:t>
            </w:r>
            <w:r w:rsidRPr="00BD71F5">
              <w:rPr>
                <w:rFonts w:eastAsia="Times New Roman" w:cs="Times New Roman"/>
                <w:bCs/>
                <w:szCs w:val="20"/>
                <w:lang w:eastAsia="tr-TR"/>
              </w:rPr>
              <w:t xml:space="preserve">). </w:t>
            </w:r>
            <w:proofErr w:type="spellStart"/>
            <w:r w:rsidRPr="00BD71F5">
              <w:rPr>
                <w:rFonts w:eastAsia="Times New Roman" w:cs="Times New Roman"/>
                <w:bCs/>
                <w:szCs w:val="20"/>
                <w:lang w:eastAsia="tr-TR"/>
              </w:rPr>
              <w:t>Biçimlendirmeyi</w:t>
            </w:r>
            <w:proofErr w:type="spellEnd"/>
            <w:r w:rsidRPr="00BD71F5">
              <w:rPr>
                <w:rFonts w:eastAsia="Times New Roman" w:cs="Times New Roman"/>
                <w:bCs/>
                <w:szCs w:val="20"/>
                <w:lang w:eastAsia="tr-TR"/>
              </w:rPr>
              <w:t xml:space="preserve"> </w:t>
            </w:r>
            <w:proofErr w:type="spellStart"/>
            <w:r w:rsidRPr="00BD71F5">
              <w:rPr>
                <w:rFonts w:eastAsia="Times New Roman" w:cs="Times New Roman"/>
                <w:bCs/>
                <w:szCs w:val="20"/>
                <w:lang w:eastAsia="tr-TR"/>
              </w:rPr>
              <w:t>bozmadan</w:t>
            </w:r>
            <w:proofErr w:type="spellEnd"/>
            <w:r w:rsidRPr="00BD71F5">
              <w:rPr>
                <w:rFonts w:eastAsia="Times New Roman" w:cs="Times New Roman"/>
                <w:bCs/>
                <w:szCs w:val="20"/>
                <w:lang w:eastAsia="tr-TR"/>
              </w:rPr>
              <w:t xml:space="preserve"> on </w:t>
            </w:r>
            <w:proofErr w:type="spellStart"/>
            <w:r w:rsidRPr="00BD71F5">
              <w:rPr>
                <w:rFonts w:eastAsia="Times New Roman" w:cs="Times New Roman"/>
                <w:bCs/>
                <w:szCs w:val="20"/>
                <w:lang w:eastAsia="tr-TR"/>
              </w:rPr>
              <w:t>iki</w:t>
            </w:r>
            <w:proofErr w:type="spellEnd"/>
            <w:r w:rsidRPr="00BD71F5">
              <w:rPr>
                <w:rFonts w:eastAsia="Times New Roman" w:cs="Times New Roman"/>
                <w:bCs/>
                <w:szCs w:val="20"/>
                <w:lang w:eastAsia="tr-TR"/>
              </w:rPr>
              <w:t xml:space="preserve"> </w:t>
            </w:r>
            <w:proofErr w:type="spellStart"/>
            <w:r w:rsidRPr="00BD71F5">
              <w:rPr>
                <w:rFonts w:eastAsia="Times New Roman" w:cs="Times New Roman"/>
                <w:bCs/>
                <w:szCs w:val="20"/>
                <w:lang w:eastAsia="tr-TR"/>
              </w:rPr>
              <w:t>sözcüğü</w:t>
            </w:r>
            <w:proofErr w:type="spellEnd"/>
            <w:r w:rsidRPr="00BD71F5">
              <w:rPr>
                <w:rFonts w:eastAsia="Times New Roman" w:cs="Times New Roman"/>
                <w:bCs/>
                <w:szCs w:val="20"/>
                <w:lang w:eastAsia="tr-TR"/>
              </w:rPr>
              <w:t xml:space="preserve"> </w:t>
            </w:r>
            <w:proofErr w:type="spellStart"/>
            <w:r w:rsidRPr="00BD71F5">
              <w:rPr>
                <w:rFonts w:eastAsia="Times New Roman" w:cs="Times New Roman"/>
                <w:bCs/>
                <w:szCs w:val="20"/>
                <w:lang w:eastAsia="tr-TR"/>
              </w:rPr>
              <w:t>geçmeyen</w:t>
            </w:r>
            <w:proofErr w:type="spellEnd"/>
            <w:r w:rsidRPr="00BD71F5">
              <w:rPr>
                <w:rFonts w:eastAsia="Times New Roman" w:cs="Times New Roman"/>
                <w:bCs/>
                <w:szCs w:val="20"/>
                <w:lang w:eastAsia="tr-TR"/>
              </w:rPr>
              <w:t xml:space="preserve"> </w:t>
            </w:r>
            <w:proofErr w:type="spellStart"/>
            <w:r w:rsidR="00D17268" w:rsidRPr="00BD71F5">
              <w:rPr>
                <w:rFonts w:eastAsia="Times New Roman" w:cs="Times New Roman"/>
                <w:bCs/>
                <w:szCs w:val="20"/>
                <w:lang w:eastAsia="tr-TR"/>
              </w:rPr>
              <w:t>Türkçe</w:t>
            </w:r>
            <w:proofErr w:type="spellEnd"/>
            <w:r w:rsidRPr="00BD71F5">
              <w:rPr>
                <w:rFonts w:eastAsia="Times New Roman" w:cs="Times New Roman"/>
                <w:bCs/>
                <w:szCs w:val="20"/>
                <w:lang w:eastAsia="tr-TR"/>
              </w:rPr>
              <w:t xml:space="preserve"> </w:t>
            </w:r>
            <w:proofErr w:type="spellStart"/>
            <w:r w:rsidRPr="00BD71F5">
              <w:rPr>
                <w:rFonts w:eastAsia="Times New Roman" w:cs="Times New Roman"/>
                <w:bCs/>
                <w:szCs w:val="20"/>
                <w:lang w:eastAsia="tr-TR"/>
              </w:rPr>
              <w:t>başlığı</w:t>
            </w:r>
            <w:proofErr w:type="spellEnd"/>
            <w:r w:rsidRPr="00BD71F5">
              <w:rPr>
                <w:rFonts w:eastAsia="Times New Roman" w:cs="Times New Roman"/>
                <w:bCs/>
                <w:szCs w:val="20"/>
                <w:lang w:eastAsia="tr-TR"/>
              </w:rPr>
              <w:t xml:space="preserve"> </w:t>
            </w:r>
            <w:proofErr w:type="spellStart"/>
            <w:r w:rsidRPr="00BD71F5">
              <w:rPr>
                <w:rFonts w:eastAsia="Times New Roman" w:cs="Times New Roman"/>
                <w:bCs/>
                <w:szCs w:val="20"/>
                <w:lang w:eastAsia="tr-TR"/>
              </w:rPr>
              <w:t>buraya</w:t>
            </w:r>
            <w:proofErr w:type="spellEnd"/>
            <w:r w:rsidRPr="00BD71F5">
              <w:rPr>
                <w:rFonts w:eastAsia="Times New Roman" w:cs="Times New Roman"/>
                <w:bCs/>
                <w:szCs w:val="20"/>
                <w:lang w:eastAsia="tr-TR"/>
              </w:rPr>
              <w:t xml:space="preserve"> </w:t>
            </w:r>
            <w:proofErr w:type="spellStart"/>
            <w:r w:rsidRPr="00BD71F5">
              <w:rPr>
                <w:rFonts w:eastAsia="Times New Roman" w:cs="Times New Roman"/>
                <w:bCs/>
                <w:szCs w:val="20"/>
                <w:lang w:eastAsia="tr-TR"/>
              </w:rPr>
              <w:t>ekleyebilirsiniz</w:t>
            </w:r>
            <w:proofErr w:type="spellEnd"/>
            <w:r w:rsidR="001B6C4C" w:rsidRPr="00BD71F5">
              <w:rPr>
                <w:rFonts w:eastAsia="Times New Roman" w:cs="Times New Roman"/>
                <w:bCs/>
                <w:szCs w:val="20"/>
                <w:lang w:eastAsia="tr-TR"/>
              </w:rPr>
              <w:t xml:space="preserve"> [</w:t>
            </w:r>
            <w:r w:rsidR="001B6C4C" w:rsidRPr="00BD71F5">
              <w:rPr>
                <w:szCs w:val="20"/>
              </w:rPr>
              <w:t>Please put the title limited with twelve words in English here</w:t>
            </w:r>
            <w:r w:rsidR="001B6C4C" w:rsidRPr="00BD71F5">
              <w:rPr>
                <w:rFonts w:eastAsia="Times New Roman" w:cs="Times New Roman"/>
                <w:bCs/>
                <w:szCs w:val="20"/>
                <w:lang w:eastAsia="tr-TR"/>
              </w:rPr>
              <w:t>]</w:t>
            </w:r>
            <w:r w:rsidRPr="00BD71F5">
              <w:rPr>
                <w:rFonts w:eastAsia="Times New Roman" w:cs="Times New Roman"/>
                <w:bCs/>
                <w:szCs w:val="20"/>
                <w:lang w:eastAsia="tr-TR"/>
              </w:rPr>
              <w:t xml:space="preserve">. </w:t>
            </w:r>
            <w:proofErr w:type="spellStart"/>
            <w:r w:rsidRPr="00BD71F5">
              <w:rPr>
                <w:rFonts w:eastAsia="Times New Roman" w:cs="Times New Roman"/>
                <w:bCs/>
                <w:i/>
                <w:szCs w:val="20"/>
                <w:lang w:eastAsia="tr-TR"/>
              </w:rPr>
              <w:t>Bilim</w:t>
            </w:r>
            <w:proofErr w:type="spellEnd"/>
            <w:r w:rsidRPr="00BD71F5">
              <w:rPr>
                <w:rFonts w:eastAsia="Times New Roman" w:cs="Times New Roman"/>
                <w:bCs/>
                <w:i/>
                <w:szCs w:val="20"/>
                <w:lang w:eastAsia="tr-TR"/>
              </w:rPr>
              <w:t xml:space="preserve">, </w:t>
            </w:r>
            <w:proofErr w:type="spellStart"/>
            <w:r w:rsidRPr="00BD71F5">
              <w:rPr>
                <w:rFonts w:eastAsia="Times New Roman" w:cs="Times New Roman"/>
                <w:bCs/>
                <w:i/>
                <w:szCs w:val="20"/>
                <w:lang w:eastAsia="tr-TR"/>
              </w:rPr>
              <w:t>Eğitim</w:t>
            </w:r>
            <w:proofErr w:type="spellEnd"/>
            <w:r w:rsidRPr="00BD71F5">
              <w:rPr>
                <w:rFonts w:eastAsia="Times New Roman" w:cs="Times New Roman"/>
                <w:bCs/>
                <w:i/>
                <w:szCs w:val="20"/>
                <w:lang w:eastAsia="tr-TR"/>
              </w:rPr>
              <w:t xml:space="preserve">, </w:t>
            </w:r>
            <w:proofErr w:type="spellStart"/>
            <w:r w:rsidRPr="00BD71F5">
              <w:rPr>
                <w:rFonts w:eastAsia="Times New Roman" w:cs="Times New Roman"/>
                <w:bCs/>
                <w:i/>
                <w:szCs w:val="20"/>
                <w:lang w:eastAsia="tr-TR"/>
              </w:rPr>
              <w:t>Sanat</w:t>
            </w:r>
            <w:proofErr w:type="spellEnd"/>
            <w:r w:rsidRPr="00BD71F5">
              <w:rPr>
                <w:rFonts w:eastAsia="Times New Roman" w:cs="Times New Roman"/>
                <w:bCs/>
                <w:i/>
                <w:szCs w:val="20"/>
                <w:lang w:eastAsia="tr-TR"/>
              </w:rPr>
              <w:t xml:space="preserve"> </w:t>
            </w:r>
            <w:proofErr w:type="spellStart"/>
            <w:r w:rsidRPr="00BD71F5">
              <w:rPr>
                <w:rFonts w:eastAsia="Times New Roman" w:cs="Times New Roman"/>
                <w:bCs/>
                <w:i/>
                <w:szCs w:val="20"/>
                <w:lang w:eastAsia="tr-TR"/>
              </w:rPr>
              <w:t>ve</w:t>
            </w:r>
            <w:proofErr w:type="spellEnd"/>
            <w:r w:rsidRPr="00BD71F5">
              <w:rPr>
                <w:rFonts w:eastAsia="Times New Roman" w:cs="Times New Roman"/>
                <w:bCs/>
                <w:i/>
                <w:szCs w:val="20"/>
                <w:lang w:eastAsia="tr-TR"/>
              </w:rPr>
              <w:t xml:space="preserve"> </w:t>
            </w:r>
            <w:proofErr w:type="spellStart"/>
            <w:r w:rsidRPr="00BD71F5">
              <w:rPr>
                <w:rFonts w:eastAsia="Times New Roman" w:cs="Times New Roman"/>
                <w:bCs/>
                <w:i/>
                <w:szCs w:val="20"/>
                <w:lang w:eastAsia="tr-TR"/>
              </w:rPr>
              <w:t>Teknoloji</w:t>
            </w:r>
            <w:proofErr w:type="spellEnd"/>
            <w:r w:rsidRPr="00BD71F5">
              <w:rPr>
                <w:rFonts w:eastAsia="Times New Roman" w:cs="Times New Roman"/>
                <w:bCs/>
                <w:i/>
                <w:szCs w:val="20"/>
                <w:lang w:eastAsia="tr-TR"/>
              </w:rPr>
              <w:t xml:space="preserve"> </w:t>
            </w:r>
            <w:proofErr w:type="spellStart"/>
            <w:r w:rsidRPr="00BD71F5">
              <w:rPr>
                <w:rFonts w:eastAsia="Times New Roman" w:cs="Times New Roman"/>
                <w:bCs/>
                <w:i/>
                <w:szCs w:val="20"/>
                <w:lang w:eastAsia="tr-TR"/>
              </w:rPr>
              <w:t>Dergisi</w:t>
            </w:r>
            <w:proofErr w:type="spellEnd"/>
            <w:r w:rsidRPr="00BD71F5">
              <w:rPr>
                <w:rFonts w:eastAsia="Times New Roman" w:cs="Times New Roman"/>
                <w:bCs/>
                <w:i/>
                <w:szCs w:val="20"/>
                <w:lang w:eastAsia="tr-TR"/>
              </w:rPr>
              <w:t xml:space="preserve"> (BEST </w:t>
            </w:r>
            <w:proofErr w:type="spellStart"/>
            <w:r w:rsidRPr="00BD71F5">
              <w:rPr>
                <w:rFonts w:eastAsia="Times New Roman" w:cs="Times New Roman"/>
                <w:bCs/>
                <w:i/>
                <w:szCs w:val="20"/>
                <w:lang w:eastAsia="tr-TR"/>
              </w:rPr>
              <w:t>Dergi</w:t>
            </w:r>
            <w:proofErr w:type="spellEnd"/>
            <w:r w:rsidRPr="00BD71F5">
              <w:rPr>
                <w:rFonts w:eastAsia="Times New Roman" w:cs="Times New Roman"/>
                <w:bCs/>
                <w:i/>
                <w:szCs w:val="20"/>
                <w:lang w:eastAsia="tr-TR"/>
              </w:rPr>
              <w:t>)</w:t>
            </w:r>
            <w:r w:rsidR="001B6C4C" w:rsidRPr="00BD71F5">
              <w:rPr>
                <w:rFonts w:eastAsia="Times New Roman" w:cs="Times New Roman"/>
                <w:bCs/>
                <w:i/>
                <w:szCs w:val="20"/>
                <w:lang w:eastAsia="tr-TR"/>
              </w:rPr>
              <w:t xml:space="preserve"> [</w:t>
            </w:r>
            <w:r w:rsidR="001B6C4C" w:rsidRPr="00BD71F5">
              <w:rPr>
                <w:rFonts w:eastAsia="Times New Roman" w:cs="Times New Roman"/>
                <w:i/>
                <w:szCs w:val="20"/>
                <w:lang w:eastAsia="tr-TR"/>
              </w:rPr>
              <w:t>Science, Education, Art and Technology Journal (SEAT Journal)</w:t>
            </w:r>
            <w:r w:rsidR="001B6C4C" w:rsidRPr="00BD71F5">
              <w:rPr>
                <w:rFonts w:eastAsia="Times New Roman" w:cs="Times New Roman"/>
                <w:bCs/>
                <w:i/>
                <w:szCs w:val="20"/>
                <w:lang w:eastAsia="tr-TR"/>
              </w:rPr>
              <w:t>]</w:t>
            </w:r>
            <w:r w:rsidRPr="00BD71F5">
              <w:rPr>
                <w:rFonts w:eastAsia="Times New Roman" w:cs="Times New Roman"/>
                <w:bCs/>
                <w:i/>
                <w:szCs w:val="20"/>
                <w:lang w:eastAsia="tr-TR"/>
              </w:rPr>
              <w:t xml:space="preserve">, </w:t>
            </w:r>
            <w:r w:rsidR="001B6C4C" w:rsidRPr="00BD71F5">
              <w:rPr>
                <w:rFonts w:eastAsia="Times New Roman" w:cs="Times New Roman"/>
                <w:bCs/>
                <w:i/>
                <w:szCs w:val="20"/>
                <w:highlight w:val="yellow"/>
                <w:lang w:eastAsia="tr-TR"/>
              </w:rPr>
              <w:t>X</w:t>
            </w:r>
            <w:r w:rsidRPr="00BD71F5">
              <w:rPr>
                <w:rFonts w:eastAsia="Times New Roman" w:cs="Times New Roman"/>
                <w:bCs/>
                <w:szCs w:val="20"/>
                <w:lang w:eastAsia="tr-TR"/>
              </w:rPr>
              <w:t>(</w:t>
            </w:r>
            <w:r w:rsidR="001B6C4C" w:rsidRPr="00BD71F5">
              <w:rPr>
                <w:rFonts w:eastAsia="Times New Roman" w:cs="Times New Roman"/>
                <w:bCs/>
                <w:szCs w:val="20"/>
                <w:highlight w:val="yellow"/>
                <w:lang w:eastAsia="tr-TR"/>
              </w:rPr>
              <w:t>X</w:t>
            </w:r>
            <w:r w:rsidRPr="00BD71F5">
              <w:rPr>
                <w:rFonts w:eastAsia="Times New Roman" w:cs="Times New Roman"/>
                <w:bCs/>
                <w:szCs w:val="20"/>
                <w:lang w:eastAsia="tr-TR"/>
              </w:rPr>
              <w:t xml:space="preserve">), </w:t>
            </w:r>
            <w:r w:rsidR="001B6C4C" w:rsidRPr="00BD71F5">
              <w:rPr>
                <w:rFonts w:eastAsia="Times New Roman" w:cs="Times New Roman"/>
                <w:bCs/>
                <w:szCs w:val="20"/>
                <w:highlight w:val="yellow"/>
                <w:lang w:eastAsia="tr-TR"/>
              </w:rPr>
              <w:t>X</w:t>
            </w:r>
            <w:r w:rsidRPr="00BD71F5">
              <w:rPr>
                <w:rFonts w:eastAsia="Times New Roman" w:cs="Times New Roman"/>
                <w:bCs/>
                <w:szCs w:val="20"/>
                <w:lang w:eastAsia="tr-TR"/>
              </w:rPr>
              <w:t>-</w:t>
            </w:r>
            <w:r w:rsidR="001B6C4C" w:rsidRPr="00BD71F5">
              <w:rPr>
                <w:rFonts w:eastAsia="Times New Roman" w:cs="Times New Roman"/>
                <w:bCs/>
                <w:szCs w:val="20"/>
                <w:highlight w:val="yellow"/>
                <w:lang w:eastAsia="tr-TR"/>
              </w:rPr>
              <w:t>X</w:t>
            </w:r>
            <w:r w:rsidRPr="00BD71F5">
              <w:rPr>
                <w:rFonts w:eastAsia="Times New Roman" w:cs="Times New Roman"/>
                <w:bCs/>
                <w:szCs w:val="20"/>
                <w:lang w:eastAsia="tr-TR"/>
              </w:rPr>
              <w:t>.</w:t>
            </w:r>
          </w:p>
          <w:p w:rsidR="00B53264" w:rsidRPr="00BD71F5" w:rsidRDefault="00B53264" w:rsidP="00E87C85">
            <w:pPr>
              <w:suppressAutoHyphens w:val="0"/>
              <w:autoSpaceDE w:val="0"/>
              <w:autoSpaceDN w:val="0"/>
              <w:adjustRightInd w:val="0"/>
              <w:jc w:val="left"/>
              <w:rPr>
                <w:rFonts w:eastAsia="Times New Roman" w:cs="Times New Roman"/>
                <w:szCs w:val="20"/>
                <w:lang w:eastAsia="tr-TR"/>
              </w:rPr>
            </w:pPr>
          </w:p>
          <w:p w:rsidR="001B6C4C" w:rsidRPr="00BD71F5" w:rsidRDefault="001B6C4C" w:rsidP="00E87C85">
            <w:pPr>
              <w:suppressAutoHyphens w:val="0"/>
              <w:autoSpaceDE w:val="0"/>
              <w:autoSpaceDN w:val="0"/>
              <w:adjustRightInd w:val="0"/>
              <w:jc w:val="left"/>
              <w:rPr>
                <w:rFonts w:eastAsia="Times New Roman" w:cs="Times New Roman"/>
                <w:szCs w:val="20"/>
                <w:lang w:eastAsia="tr-TR"/>
              </w:rPr>
            </w:pPr>
          </w:p>
          <w:p w:rsidR="00A25463" w:rsidRPr="00BD71F5" w:rsidRDefault="00A25463" w:rsidP="00E87C85">
            <w:pPr>
              <w:suppressAutoHyphens w:val="0"/>
              <w:autoSpaceDE w:val="0"/>
              <w:autoSpaceDN w:val="0"/>
              <w:adjustRightInd w:val="0"/>
              <w:jc w:val="left"/>
              <w:rPr>
                <w:rFonts w:eastAsia="Times New Roman" w:cs="Times New Roman"/>
                <w:szCs w:val="20"/>
                <w:lang w:eastAsia="tr-TR"/>
              </w:rPr>
            </w:pPr>
            <w:proofErr w:type="spellStart"/>
            <w:r w:rsidRPr="00BD71F5">
              <w:rPr>
                <w:rFonts w:eastAsia="Times New Roman" w:cs="Times New Roman"/>
                <w:b/>
                <w:szCs w:val="20"/>
                <w:lang w:eastAsia="tr-TR"/>
              </w:rPr>
              <w:t>Makale</w:t>
            </w:r>
            <w:proofErr w:type="spellEnd"/>
            <w:r w:rsidRPr="00BD71F5">
              <w:rPr>
                <w:rFonts w:eastAsia="Times New Roman" w:cs="Times New Roman"/>
                <w:b/>
                <w:szCs w:val="20"/>
                <w:lang w:eastAsia="tr-TR"/>
              </w:rPr>
              <w:t xml:space="preserve"> </w:t>
            </w:r>
            <w:proofErr w:type="spellStart"/>
            <w:r w:rsidRPr="00BD71F5">
              <w:rPr>
                <w:rFonts w:eastAsia="Times New Roman" w:cs="Times New Roman"/>
                <w:b/>
                <w:szCs w:val="20"/>
                <w:lang w:eastAsia="tr-TR"/>
              </w:rPr>
              <w:t>Türü</w:t>
            </w:r>
            <w:proofErr w:type="spellEnd"/>
            <w:r w:rsidRPr="00BD71F5">
              <w:rPr>
                <w:rFonts w:eastAsia="Times New Roman" w:cs="Times New Roman"/>
                <w:b/>
                <w:szCs w:val="20"/>
                <w:lang w:eastAsia="tr-TR"/>
              </w:rPr>
              <w:t xml:space="preserve"> (Paper Type):</w:t>
            </w:r>
            <w:r w:rsidRPr="00BD71F5">
              <w:rPr>
                <w:rFonts w:eastAsia="Times New Roman" w:cs="Times New Roman"/>
                <w:szCs w:val="20"/>
                <w:lang w:eastAsia="tr-TR"/>
              </w:rPr>
              <w:t xml:space="preserve"> </w:t>
            </w:r>
          </w:p>
          <w:p w:rsidR="00A25463" w:rsidRPr="00BD71F5" w:rsidRDefault="00A25463" w:rsidP="00E87C85">
            <w:pPr>
              <w:suppressAutoHyphens w:val="0"/>
              <w:autoSpaceDE w:val="0"/>
              <w:autoSpaceDN w:val="0"/>
              <w:adjustRightInd w:val="0"/>
              <w:jc w:val="left"/>
              <w:rPr>
                <w:rFonts w:eastAsia="Times New Roman" w:cs="Times New Roman"/>
                <w:szCs w:val="20"/>
                <w:lang w:eastAsia="tr-TR"/>
              </w:rPr>
            </w:pPr>
            <w:proofErr w:type="spellStart"/>
            <w:r w:rsidRPr="00BD71F5">
              <w:rPr>
                <w:rFonts w:eastAsia="Times New Roman" w:cs="Times New Roman"/>
                <w:szCs w:val="20"/>
                <w:highlight w:val="yellow"/>
                <w:lang w:eastAsia="tr-TR"/>
              </w:rPr>
              <w:t>Araştırma</w:t>
            </w:r>
            <w:proofErr w:type="spellEnd"/>
            <w:r w:rsidRPr="00BD71F5">
              <w:rPr>
                <w:rFonts w:eastAsia="Times New Roman" w:cs="Times New Roman"/>
                <w:szCs w:val="20"/>
                <w:highlight w:val="yellow"/>
                <w:lang w:eastAsia="tr-TR"/>
              </w:rPr>
              <w:t xml:space="preserve"> (Research) / </w:t>
            </w:r>
            <w:proofErr w:type="spellStart"/>
            <w:r w:rsidRPr="00BD71F5">
              <w:rPr>
                <w:rFonts w:eastAsia="Times New Roman" w:cs="Times New Roman"/>
                <w:szCs w:val="20"/>
                <w:highlight w:val="yellow"/>
                <w:lang w:eastAsia="tr-TR"/>
              </w:rPr>
              <w:t>Derleme</w:t>
            </w:r>
            <w:proofErr w:type="spellEnd"/>
            <w:r w:rsidRPr="00BD71F5">
              <w:rPr>
                <w:rFonts w:eastAsia="Times New Roman" w:cs="Times New Roman"/>
                <w:szCs w:val="20"/>
                <w:highlight w:val="yellow"/>
                <w:lang w:eastAsia="tr-TR"/>
              </w:rPr>
              <w:t xml:space="preserve"> (Literature Review)</w:t>
            </w:r>
          </w:p>
          <w:p w:rsidR="00A25463" w:rsidRPr="00BD71F5" w:rsidRDefault="00A25463" w:rsidP="00E87C85">
            <w:pPr>
              <w:suppressAutoHyphens w:val="0"/>
              <w:autoSpaceDE w:val="0"/>
              <w:autoSpaceDN w:val="0"/>
              <w:adjustRightInd w:val="0"/>
              <w:jc w:val="left"/>
              <w:rPr>
                <w:rFonts w:eastAsia="Times New Roman" w:cs="Times New Roman"/>
                <w:szCs w:val="20"/>
                <w:lang w:eastAsia="tr-TR"/>
              </w:rPr>
            </w:pPr>
          </w:p>
          <w:p w:rsidR="001B6C4C" w:rsidRPr="00BD71F5" w:rsidRDefault="001B6C4C" w:rsidP="00E87C85">
            <w:pPr>
              <w:suppressAutoHyphens w:val="0"/>
              <w:autoSpaceDE w:val="0"/>
              <w:autoSpaceDN w:val="0"/>
              <w:adjustRightInd w:val="0"/>
              <w:jc w:val="left"/>
              <w:rPr>
                <w:rFonts w:eastAsia="Times New Roman" w:cs="Times New Roman"/>
                <w:szCs w:val="20"/>
                <w:lang w:eastAsia="tr-TR"/>
              </w:rPr>
            </w:pPr>
          </w:p>
          <w:p w:rsidR="00F54CC6" w:rsidRPr="00BD71F5" w:rsidRDefault="00F54CC6" w:rsidP="00E87C85">
            <w:pPr>
              <w:suppressAutoHyphens w:val="0"/>
              <w:autoSpaceDE w:val="0"/>
              <w:autoSpaceDN w:val="0"/>
              <w:adjustRightInd w:val="0"/>
              <w:jc w:val="left"/>
              <w:rPr>
                <w:rFonts w:eastAsia="Times New Roman" w:cs="Times New Roman"/>
                <w:b/>
                <w:szCs w:val="20"/>
                <w:lang w:eastAsia="tr-TR"/>
              </w:rPr>
            </w:pPr>
            <w:proofErr w:type="spellStart"/>
            <w:r w:rsidRPr="00BD71F5">
              <w:rPr>
                <w:rFonts w:eastAsia="Times New Roman" w:cs="Times New Roman"/>
                <w:b/>
                <w:szCs w:val="20"/>
                <w:lang w:eastAsia="tr-TR"/>
              </w:rPr>
              <w:t>Bilim</w:t>
            </w:r>
            <w:proofErr w:type="spellEnd"/>
            <w:r w:rsidRPr="00BD71F5">
              <w:rPr>
                <w:rFonts w:eastAsia="Times New Roman" w:cs="Times New Roman"/>
                <w:b/>
                <w:szCs w:val="20"/>
                <w:lang w:eastAsia="tr-TR"/>
              </w:rPr>
              <w:t xml:space="preserve">, </w:t>
            </w:r>
            <w:proofErr w:type="spellStart"/>
            <w:r w:rsidRPr="00BD71F5">
              <w:rPr>
                <w:rFonts w:eastAsia="Times New Roman" w:cs="Times New Roman"/>
                <w:b/>
                <w:szCs w:val="20"/>
                <w:lang w:eastAsia="tr-TR"/>
              </w:rPr>
              <w:t>Eğitim</w:t>
            </w:r>
            <w:proofErr w:type="spellEnd"/>
            <w:r w:rsidRPr="00BD71F5">
              <w:rPr>
                <w:rFonts w:eastAsia="Times New Roman" w:cs="Times New Roman"/>
                <w:b/>
                <w:szCs w:val="20"/>
                <w:lang w:eastAsia="tr-TR"/>
              </w:rPr>
              <w:t xml:space="preserve">, </w:t>
            </w:r>
            <w:proofErr w:type="spellStart"/>
            <w:r w:rsidRPr="00BD71F5">
              <w:rPr>
                <w:rFonts w:eastAsia="Times New Roman" w:cs="Times New Roman"/>
                <w:b/>
                <w:szCs w:val="20"/>
                <w:lang w:eastAsia="tr-TR"/>
              </w:rPr>
              <w:t>Sanat</w:t>
            </w:r>
            <w:proofErr w:type="spellEnd"/>
            <w:r w:rsidRPr="00BD71F5">
              <w:rPr>
                <w:rFonts w:eastAsia="Times New Roman" w:cs="Times New Roman"/>
                <w:b/>
                <w:szCs w:val="20"/>
                <w:lang w:eastAsia="tr-TR"/>
              </w:rPr>
              <w:t xml:space="preserve"> </w:t>
            </w:r>
            <w:proofErr w:type="spellStart"/>
            <w:r w:rsidRPr="00BD71F5">
              <w:rPr>
                <w:rFonts w:eastAsia="Times New Roman" w:cs="Times New Roman"/>
                <w:b/>
                <w:szCs w:val="20"/>
                <w:lang w:eastAsia="tr-TR"/>
              </w:rPr>
              <w:t>ve</w:t>
            </w:r>
            <w:proofErr w:type="spellEnd"/>
            <w:r w:rsidRPr="00BD71F5">
              <w:rPr>
                <w:rFonts w:eastAsia="Times New Roman" w:cs="Times New Roman"/>
                <w:b/>
                <w:szCs w:val="20"/>
                <w:lang w:eastAsia="tr-TR"/>
              </w:rPr>
              <w:t xml:space="preserve"> </w:t>
            </w:r>
            <w:proofErr w:type="spellStart"/>
            <w:r w:rsidRPr="00BD71F5">
              <w:rPr>
                <w:rFonts w:eastAsia="Times New Roman" w:cs="Times New Roman"/>
                <w:b/>
                <w:szCs w:val="20"/>
                <w:lang w:eastAsia="tr-TR"/>
              </w:rPr>
              <w:t>Teknoloji</w:t>
            </w:r>
            <w:proofErr w:type="spellEnd"/>
            <w:r w:rsidRPr="00BD71F5">
              <w:rPr>
                <w:rFonts w:eastAsia="Times New Roman" w:cs="Times New Roman"/>
                <w:b/>
                <w:szCs w:val="20"/>
                <w:lang w:eastAsia="tr-TR"/>
              </w:rPr>
              <w:t xml:space="preserve"> </w:t>
            </w:r>
            <w:proofErr w:type="spellStart"/>
            <w:r w:rsidRPr="00BD71F5">
              <w:rPr>
                <w:rFonts w:eastAsia="Times New Roman" w:cs="Times New Roman"/>
                <w:b/>
                <w:szCs w:val="20"/>
                <w:lang w:eastAsia="tr-TR"/>
              </w:rPr>
              <w:t>Dergisi</w:t>
            </w:r>
            <w:proofErr w:type="spellEnd"/>
            <w:r w:rsidRPr="00BD71F5">
              <w:rPr>
                <w:rFonts w:eastAsia="Times New Roman" w:cs="Times New Roman"/>
                <w:b/>
                <w:szCs w:val="20"/>
                <w:lang w:eastAsia="tr-TR"/>
              </w:rPr>
              <w:t xml:space="preserve"> (BEST </w:t>
            </w:r>
            <w:proofErr w:type="spellStart"/>
            <w:r w:rsidRPr="00BD71F5">
              <w:rPr>
                <w:rFonts w:eastAsia="Times New Roman" w:cs="Times New Roman"/>
                <w:b/>
                <w:szCs w:val="20"/>
                <w:lang w:eastAsia="tr-TR"/>
              </w:rPr>
              <w:t>Dergi</w:t>
            </w:r>
            <w:proofErr w:type="spellEnd"/>
            <w:r w:rsidRPr="00BD71F5">
              <w:rPr>
                <w:rFonts w:eastAsia="Times New Roman" w:cs="Times New Roman"/>
                <w:b/>
                <w:szCs w:val="20"/>
                <w:lang w:eastAsia="tr-TR"/>
              </w:rPr>
              <w:t>):</w:t>
            </w:r>
          </w:p>
          <w:p w:rsidR="00F54CC6" w:rsidRPr="00BD71F5" w:rsidRDefault="00F54CC6" w:rsidP="00E87C85">
            <w:pPr>
              <w:suppressAutoHyphens w:val="0"/>
              <w:autoSpaceDE w:val="0"/>
              <w:autoSpaceDN w:val="0"/>
              <w:adjustRightInd w:val="0"/>
              <w:rPr>
                <w:sz w:val="18"/>
                <w:szCs w:val="18"/>
              </w:rPr>
            </w:pPr>
            <w:proofErr w:type="spellStart"/>
            <w:r w:rsidRPr="00BD71F5">
              <w:rPr>
                <w:sz w:val="18"/>
                <w:szCs w:val="18"/>
              </w:rPr>
              <w:t>Bilim</w:t>
            </w:r>
            <w:proofErr w:type="spellEnd"/>
            <w:r w:rsidRPr="00BD71F5">
              <w:rPr>
                <w:sz w:val="18"/>
                <w:szCs w:val="18"/>
              </w:rPr>
              <w:t xml:space="preserve">, </w:t>
            </w:r>
            <w:proofErr w:type="spellStart"/>
            <w:r w:rsidRPr="00BD71F5">
              <w:rPr>
                <w:sz w:val="18"/>
                <w:szCs w:val="18"/>
              </w:rPr>
              <w:t>Eğitim</w:t>
            </w:r>
            <w:proofErr w:type="spellEnd"/>
            <w:r w:rsidRPr="00BD71F5">
              <w:rPr>
                <w:sz w:val="18"/>
                <w:szCs w:val="18"/>
              </w:rPr>
              <w:t xml:space="preserve">, </w:t>
            </w:r>
            <w:proofErr w:type="spellStart"/>
            <w:r w:rsidRPr="00BD71F5">
              <w:rPr>
                <w:sz w:val="18"/>
                <w:szCs w:val="18"/>
              </w:rPr>
              <w:t>Sanat</w:t>
            </w:r>
            <w:proofErr w:type="spellEnd"/>
            <w:r w:rsidRPr="00BD71F5">
              <w:rPr>
                <w:sz w:val="18"/>
                <w:szCs w:val="18"/>
              </w:rPr>
              <w:t xml:space="preserve"> </w:t>
            </w:r>
            <w:proofErr w:type="spellStart"/>
            <w:r w:rsidRPr="00BD71F5">
              <w:rPr>
                <w:sz w:val="18"/>
                <w:szCs w:val="18"/>
              </w:rPr>
              <w:t>ve</w:t>
            </w:r>
            <w:proofErr w:type="spellEnd"/>
            <w:r w:rsidRPr="00BD71F5">
              <w:rPr>
                <w:sz w:val="18"/>
                <w:szCs w:val="18"/>
              </w:rPr>
              <w:t xml:space="preserve"> </w:t>
            </w:r>
            <w:proofErr w:type="spellStart"/>
            <w:r w:rsidRPr="00BD71F5">
              <w:rPr>
                <w:sz w:val="18"/>
                <w:szCs w:val="18"/>
              </w:rPr>
              <w:t>Teknoloji</w:t>
            </w:r>
            <w:proofErr w:type="spellEnd"/>
            <w:r w:rsidRPr="00BD71F5">
              <w:rPr>
                <w:sz w:val="18"/>
                <w:szCs w:val="18"/>
              </w:rPr>
              <w:t xml:space="preserve"> </w:t>
            </w:r>
            <w:proofErr w:type="spellStart"/>
            <w:r w:rsidRPr="00BD71F5">
              <w:rPr>
                <w:sz w:val="18"/>
                <w:szCs w:val="18"/>
              </w:rPr>
              <w:t>Dergisi</w:t>
            </w:r>
            <w:proofErr w:type="spellEnd"/>
            <w:r w:rsidRPr="00BD71F5">
              <w:rPr>
                <w:sz w:val="18"/>
                <w:szCs w:val="18"/>
              </w:rPr>
              <w:t xml:space="preserve"> (BEST </w:t>
            </w:r>
            <w:proofErr w:type="spellStart"/>
            <w:r w:rsidRPr="00BD71F5">
              <w:rPr>
                <w:sz w:val="18"/>
                <w:szCs w:val="18"/>
              </w:rPr>
              <w:t>Dergi</w:t>
            </w:r>
            <w:proofErr w:type="spellEnd"/>
            <w:r w:rsidRPr="00BD71F5">
              <w:rPr>
                <w:sz w:val="18"/>
                <w:szCs w:val="18"/>
              </w:rPr>
              <w:t>)</w:t>
            </w:r>
            <w:r w:rsidR="00A661E3" w:rsidRPr="00BD71F5">
              <w:rPr>
                <w:sz w:val="18"/>
                <w:szCs w:val="18"/>
              </w:rPr>
              <w:t>;</w:t>
            </w:r>
            <w:r w:rsidRPr="00BD71F5">
              <w:rPr>
                <w:sz w:val="18"/>
                <w:szCs w:val="18"/>
              </w:rPr>
              <w:t xml:space="preserve"> </w:t>
            </w:r>
            <w:proofErr w:type="spellStart"/>
            <w:r w:rsidRPr="00BD71F5">
              <w:rPr>
                <w:sz w:val="18"/>
                <w:szCs w:val="18"/>
              </w:rPr>
              <w:t>bilimsel</w:t>
            </w:r>
            <w:proofErr w:type="spellEnd"/>
            <w:r w:rsidR="00D70828" w:rsidRPr="00BD71F5">
              <w:rPr>
                <w:sz w:val="18"/>
                <w:szCs w:val="18"/>
              </w:rPr>
              <w:t xml:space="preserve"> </w:t>
            </w:r>
            <w:proofErr w:type="spellStart"/>
            <w:r w:rsidR="00D70828" w:rsidRPr="00BD71F5">
              <w:rPr>
                <w:sz w:val="18"/>
                <w:szCs w:val="18"/>
              </w:rPr>
              <w:t>ve</w:t>
            </w:r>
            <w:proofErr w:type="spellEnd"/>
            <w:r w:rsidRPr="00BD71F5">
              <w:rPr>
                <w:sz w:val="18"/>
                <w:szCs w:val="18"/>
              </w:rPr>
              <w:t xml:space="preserve"> </w:t>
            </w:r>
            <w:proofErr w:type="spellStart"/>
            <w:r w:rsidRPr="00BD71F5">
              <w:rPr>
                <w:sz w:val="18"/>
                <w:szCs w:val="18"/>
              </w:rPr>
              <w:t>hakemli</w:t>
            </w:r>
            <w:proofErr w:type="spellEnd"/>
            <w:r w:rsidRPr="00BD71F5">
              <w:rPr>
                <w:sz w:val="18"/>
                <w:szCs w:val="18"/>
              </w:rPr>
              <w:t xml:space="preserve"> </w:t>
            </w:r>
            <w:proofErr w:type="spellStart"/>
            <w:r w:rsidRPr="00BD71F5">
              <w:rPr>
                <w:sz w:val="18"/>
                <w:szCs w:val="18"/>
              </w:rPr>
              <w:t>bir</w:t>
            </w:r>
            <w:proofErr w:type="spellEnd"/>
            <w:r w:rsidRPr="00BD71F5">
              <w:rPr>
                <w:sz w:val="18"/>
                <w:szCs w:val="18"/>
              </w:rPr>
              <w:t xml:space="preserve"> </w:t>
            </w:r>
            <w:proofErr w:type="spellStart"/>
            <w:r w:rsidRPr="00BD71F5">
              <w:rPr>
                <w:sz w:val="18"/>
                <w:szCs w:val="18"/>
              </w:rPr>
              <w:t>dergi</w:t>
            </w:r>
            <w:proofErr w:type="spellEnd"/>
            <w:r w:rsidRPr="00BD71F5">
              <w:rPr>
                <w:sz w:val="18"/>
                <w:szCs w:val="18"/>
              </w:rPr>
              <w:t xml:space="preserve"> </w:t>
            </w:r>
            <w:proofErr w:type="spellStart"/>
            <w:r w:rsidRPr="00BD71F5">
              <w:rPr>
                <w:sz w:val="18"/>
                <w:szCs w:val="18"/>
              </w:rPr>
              <w:t>olarak</w:t>
            </w:r>
            <w:proofErr w:type="spellEnd"/>
            <w:r w:rsidRPr="00BD71F5">
              <w:rPr>
                <w:sz w:val="18"/>
                <w:szCs w:val="18"/>
              </w:rPr>
              <w:t xml:space="preserve"> </w:t>
            </w:r>
            <w:proofErr w:type="spellStart"/>
            <w:r w:rsidRPr="00BD71F5">
              <w:rPr>
                <w:sz w:val="18"/>
                <w:szCs w:val="18"/>
              </w:rPr>
              <w:t>yılda</w:t>
            </w:r>
            <w:proofErr w:type="spellEnd"/>
            <w:r w:rsidRPr="00BD71F5">
              <w:rPr>
                <w:sz w:val="18"/>
                <w:szCs w:val="18"/>
              </w:rPr>
              <w:t xml:space="preserve"> </w:t>
            </w:r>
            <w:proofErr w:type="spellStart"/>
            <w:r w:rsidRPr="00BD71F5">
              <w:rPr>
                <w:sz w:val="18"/>
                <w:szCs w:val="18"/>
              </w:rPr>
              <w:t>iki</w:t>
            </w:r>
            <w:proofErr w:type="spellEnd"/>
            <w:r w:rsidRPr="00BD71F5">
              <w:rPr>
                <w:sz w:val="18"/>
                <w:szCs w:val="18"/>
              </w:rPr>
              <w:t xml:space="preserve"> </w:t>
            </w:r>
            <w:proofErr w:type="spellStart"/>
            <w:r w:rsidRPr="00BD71F5">
              <w:rPr>
                <w:sz w:val="18"/>
                <w:szCs w:val="18"/>
              </w:rPr>
              <w:t>kez</w:t>
            </w:r>
            <w:proofErr w:type="spellEnd"/>
            <w:r w:rsidRPr="00BD71F5">
              <w:rPr>
                <w:sz w:val="18"/>
                <w:szCs w:val="18"/>
              </w:rPr>
              <w:t xml:space="preserve"> </w:t>
            </w:r>
            <w:proofErr w:type="spellStart"/>
            <w:r w:rsidRPr="00BD71F5">
              <w:rPr>
                <w:sz w:val="18"/>
                <w:szCs w:val="18"/>
              </w:rPr>
              <w:t>yayınlanmaktadır</w:t>
            </w:r>
            <w:proofErr w:type="spellEnd"/>
            <w:r w:rsidRPr="00BD71F5">
              <w:rPr>
                <w:sz w:val="18"/>
                <w:szCs w:val="18"/>
              </w:rPr>
              <w:t xml:space="preserve">. Bu </w:t>
            </w:r>
            <w:proofErr w:type="spellStart"/>
            <w:r w:rsidRPr="00BD71F5">
              <w:rPr>
                <w:sz w:val="18"/>
                <w:szCs w:val="18"/>
              </w:rPr>
              <w:t>dergide</w:t>
            </w:r>
            <w:proofErr w:type="spellEnd"/>
            <w:r w:rsidR="00325124" w:rsidRPr="00BD71F5">
              <w:rPr>
                <w:sz w:val="18"/>
                <w:szCs w:val="18"/>
              </w:rPr>
              <w:t>;</w:t>
            </w:r>
            <w:r w:rsidRPr="00BD71F5">
              <w:rPr>
                <w:sz w:val="18"/>
                <w:szCs w:val="18"/>
              </w:rPr>
              <w:t xml:space="preserve"> </w:t>
            </w:r>
            <w:proofErr w:type="spellStart"/>
            <w:r w:rsidR="00325124" w:rsidRPr="00BD71F5">
              <w:rPr>
                <w:sz w:val="18"/>
                <w:szCs w:val="18"/>
              </w:rPr>
              <w:t>bilim</w:t>
            </w:r>
            <w:proofErr w:type="spellEnd"/>
            <w:r w:rsidR="00325124" w:rsidRPr="00BD71F5">
              <w:rPr>
                <w:sz w:val="18"/>
                <w:szCs w:val="18"/>
              </w:rPr>
              <w:t xml:space="preserve">, </w:t>
            </w:r>
            <w:proofErr w:type="spellStart"/>
            <w:r w:rsidR="00325124" w:rsidRPr="00BD71F5">
              <w:rPr>
                <w:sz w:val="18"/>
                <w:szCs w:val="18"/>
              </w:rPr>
              <w:t>eğitim</w:t>
            </w:r>
            <w:proofErr w:type="spellEnd"/>
            <w:r w:rsidR="00325124" w:rsidRPr="00BD71F5">
              <w:rPr>
                <w:sz w:val="18"/>
                <w:szCs w:val="18"/>
              </w:rPr>
              <w:t xml:space="preserve">, </w:t>
            </w:r>
            <w:proofErr w:type="spellStart"/>
            <w:r w:rsidR="00325124" w:rsidRPr="00BD71F5">
              <w:rPr>
                <w:sz w:val="18"/>
                <w:szCs w:val="18"/>
              </w:rPr>
              <w:t>sanat</w:t>
            </w:r>
            <w:proofErr w:type="spellEnd"/>
            <w:r w:rsidR="00325124" w:rsidRPr="00BD71F5">
              <w:rPr>
                <w:sz w:val="18"/>
                <w:szCs w:val="18"/>
              </w:rPr>
              <w:t xml:space="preserve"> </w:t>
            </w:r>
            <w:proofErr w:type="spellStart"/>
            <w:r w:rsidR="00325124" w:rsidRPr="00BD71F5">
              <w:rPr>
                <w:sz w:val="18"/>
                <w:szCs w:val="18"/>
              </w:rPr>
              <w:t>veya</w:t>
            </w:r>
            <w:proofErr w:type="spellEnd"/>
            <w:r w:rsidR="00325124" w:rsidRPr="00BD71F5">
              <w:rPr>
                <w:sz w:val="18"/>
                <w:szCs w:val="18"/>
              </w:rPr>
              <w:t xml:space="preserve"> </w:t>
            </w:r>
            <w:proofErr w:type="spellStart"/>
            <w:r w:rsidR="00325124" w:rsidRPr="00BD71F5">
              <w:rPr>
                <w:sz w:val="18"/>
                <w:szCs w:val="18"/>
              </w:rPr>
              <w:t>teknoloji</w:t>
            </w:r>
            <w:proofErr w:type="spellEnd"/>
            <w:r w:rsidR="00325124" w:rsidRPr="00BD71F5">
              <w:rPr>
                <w:sz w:val="18"/>
                <w:szCs w:val="18"/>
              </w:rPr>
              <w:t xml:space="preserve"> </w:t>
            </w:r>
            <w:proofErr w:type="spellStart"/>
            <w:r w:rsidR="00325124" w:rsidRPr="00BD71F5">
              <w:rPr>
                <w:sz w:val="18"/>
                <w:szCs w:val="18"/>
              </w:rPr>
              <w:t>ile</w:t>
            </w:r>
            <w:proofErr w:type="spellEnd"/>
            <w:r w:rsidR="00325124" w:rsidRPr="00BD71F5">
              <w:rPr>
                <w:sz w:val="18"/>
                <w:szCs w:val="18"/>
              </w:rPr>
              <w:t xml:space="preserve"> </w:t>
            </w:r>
            <w:proofErr w:type="spellStart"/>
            <w:r w:rsidR="00325124" w:rsidRPr="00BD71F5">
              <w:rPr>
                <w:sz w:val="18"/>
                <w:szCs w:val="18"/>
              </w:rPr>
              <w:t>ilgili</w:t>
            </w:r>
            <w:proofErr w:type="spellEnd"/>
            <w:r w:rsidR="00325124" w:rsidRPr="00BD71F5">
              <w:rPr>
                <w:sz w:val="18"/>
                <w:szCs w:val="18"/>
              </w:rPr>
              <w:t xml:space="preserve"> </w:t>
            </w:r>
            <w:proofErr w:type="spellStart"/>
            <w:r w:rsidR="00325124" w:rsidRPr="00BD71F5">
              <w:rPr>
                <w:sz w:val="18"/>
                <w:szCs w:val="18"/>
              </w:rPr>
              <w:t>özgün</w:t>
            </w:r>
            <w:proofErr w:type="spellEnd"/>
            <w:r w:rsidR="00325124" w:rsidRPr="00BD71F5">
              <w:rPr>
                <w:sz w:val="18"/>
                <w:szCs w:val="18"/>
              </w:rPr>
              <w:t xml:space="preserve"> </w:t>
            </w:r>
            <w:proofErr w:type="spellStart"/>
            <w:r w:rsidR="00325124" w:rsidRPr="00BD71F5">
              <w:rPr>
                <w:sz w:val="18"/>
                <w:szCs w:val="18"/>
              </w:rPr>
              <w:t>kuramsal</w:t>
            </w:r>
            <w:proofErr w:type="spellEnd"/>
            <w:r w:rsidR="00325124" w:rsidRPr="00BD71F5">
              <w:rPr>
                <w:sz w:val="18"/>
                <w:szCs w:val="18"/>
              </w:rPr>
              <w:t xml:space="preserve"> </w:t>
            </w:r>
            <w:proofErr w:type="spellStart"/>
            <w:r w:rsidR="00325124" w:rsidRPr="00BD71F5">
              <w:rPr>
                <w:sz w:val="18"/>
                <w:szCs w:val="18"/>
              </w:rPr>
              <w:t>çalışmalar</w:t>
            </w:r>
            <w:proofErr w:type="spellEnd"/>
            <w:r w:rsidR="00325124" w:rsidRPr="00BD71F5">
              <w:rPr>
                <w:sz w:val="18"/>
                <w:szCs w:val="18"/>
              </w:rPr>
              <w:t xml:space="preserve">, </w:t>
            </w:r>
            <w:proofErr w:type="spellStart"/>
            <w:r w:rsidR="00325124" w:rsidRPr="00BD71F5">
              <w:rPr>
                <w:sz w:val="18"/>
                <w:szCs w:val="18"/>
              </w:rPr>
              <w:t>literatür</w:t>
            </w:r>
            <w:proofErr w:type="spellEnd"/>
            <w:r w:rsidR="00325124" w:rsidRPr="00BD71F5">
              <w:rPr>
                <w:sz w:val="18"/>
                <w:szCs w:val="18"/>
              </w:rPr>
              <w:t xml:space="preserve"> </w:t>
            </w:r>
            <w:proofErr w:type="spellStart"/>
            <w:r w:rsidR="00325124" w:rsidRPr="00BD71F5">
              <w:rPr>
                <w:sz w:val="18"/>
                <w:szCs w:val="18"/>
              </w:rPr>
              <w:t>incelemeleri</w:t>
            </w:r>
            <w:proofErr w:type="spellEnd"/>
            <w:r w:rsidR="00325124" w:rsidRPr="00BD71F5">
              <w:rPr>
                <w:sz w:val="18"/>
                <w:szCs w:val="18"/>
              </w:rPr>
              <w:t xml:space="preserve">, </w:t>
            </w:r>
            <w:proofErr w:type="spellStart"/>
            <w:r w:rsidR="00325124" w:rsidRPr="00BD71F5">
              <w:rPr>
                <w:sz w:val="18"/>
                <w:szCs w:val="18"/>
              </w:rPr>
              <w:t>araştırma</w:t>
            </w:r>
            <w:proofErr w:type="spellEnd"/>
            <w:r w:rsidR="00325124" w:rsidRPr="00BD71F5">
              <w:rPr>
                <w:sz w:val="18"/>
                <w:szCs w:val="18"/>
              </w:rPr>
              <w:t xml:space="preserve"> </w:t>
            </w:r>
            <w:proofErr w:type="spellStart"/>
            <w:r w:rsidR="00325124" w:rsidRPr="00BD71F5">
              <w:rPr>
                <w:sz w:val="18"/>
                <w:szCs w:val="18"/>
              </w:rPr>
              <w:t>raporları</w:t>
            </w:r>
            <w:proofErr w:type="spellEnd"/>
            <w:r w:rsidR="00325124" w:rsidRPr="00BD71F5">
              <w:rPr>
                <w:sz w:val="18"/>
                <w:szCs w:val="18"/>
              </w:rPr>
              <w:t xml:space="preserve">, </w:t>
            </w:r>
            <w:proofErr w:type="spellStart"/>
            <w:r w:rsidR="00325124" w:rsidRPr="00BD71F5">
              <w:rPr>
                <w:sz w:val="18"/>
                <w:szCs w:val="18"/>
              </w:rPr>
              <w:t>sosyal</w:t>
            </w:r>
            <w:proofErr w:type="spellEnd"/>
            <w:r w:rsidR="00325124" w:rsidRPr="00BD71F5">
              <w:rPr>
                <w:sz w:val="18"/>
                <w:szCs w:val="18"/>
              </w:rPr>
              <w:t xml:space="preserve"> </w:t>
            </w:r>
            <w:proofErr w:type="spellStart"/>
            <w:r w:rsidR="00325124" w:rsidRPr="00BD71F5">
              <w:rPr>
                <w:sz w:val="18"/>
                <w:szCs w:val="18"/>
              </w:rPr>
              <w:t>konular</w:t>
            </w:r>
            <w:proofErr w:type="spellEnd"/>
            <w:r w:rsidR="00325124" w:rsidRPr="00BD71F5">
              <w:rPr>
                <w:sz w:val="18"/>
                <w:szCs w:val="18"/>
              </w:rPr>
              <w:t xml:space="preserve">, </w:t>
            </w:r>
            <w:proofErr w:type="spellStart"/>
            <w:r w:rsidR="00325124" w:rsidRPr="00BD71F5">
              <w:rPr>
                <w:sz w:val="18"/>
                <w:szCs w:val="18"/>
              </w:rPr>
              <w:t>kitap</w:t>
            </w:r>
            <w:proofErr w:type="spellEnd"/>
            <w:r w:rsidR="00325124" w:rsidRPr="00BD71F5">
              <w:rPr>
                <w:sz w:val="18"/>
                <w:szCs w:val="18"/>
              </w:rPr>
              <w:t xml:space="preserve"> </w:t>
            </w:r>
            <w:proofErr w:type="spellStart"/>
            <w:r w:rsidR="00325124" w:rsidRPr="00BD71F5">
              <w:rPr>
                <w:sz w:val="18"/>
                <w:szCs w:val="18"/>
              </w:rPr>
              <w:t>incelemeleri</w:t>
            </w:r>
            <w:proofErr w:type="spellEnd"/>
            <w:r w:rsidR="00325124" w:rsidRPr="00BD71F5">
              <w:rPr>
                <w:sz w:val="18"/>
                <w:szCs w:val="18"/>
              </w:rPr>
              <w:t xml:space="preserve"> </w:t>
            </w:r>
            <w:proofErr w:type="spellStart"/>
            <w:r w:rsidR="00325124" w:rsidRPr="00BD71F5">
              <w:rPr>
                <w:sz w:val="18"/>
                <w:szCs w:val="18"/>
              </w:rPr>
              <w:t>ve</w:t>
            </w:r>
            <w:proofErr w:type="spellEnd"/>
            <w:r w:rsidR="00325124" w:rsidRPr="00BD71F5">
              <w:rPr>
                <w:sz w:val="18"/>
                <w:szCs w:val="18"/>
              </w:rPr>
              <w:t xml:space="preserve"> </w:t>
            </w:r>
            <w:proofErr w:type="spellStart"/>
            <w:r w:rsidR="00BC7A0F" w:rsidRPr="00BD71F5">
              <w:rPr>
                <w:sz w:val="18"/>
                <w:szCs w:val="18"/>
              </w:rPr>
              <w:t>araştırma</w:t>
            </w:r>
            <w:proofErr w:type="spellEnd"/>
            <w:r w:rsidR="00BC7A0F" w:rsidRPr="00BD71F5">
              <w:rPr>
                <w:sz w:val="18"/>
                <w:szCs w:val="18"/>
              </w:rPr>
              <w:t xml:space="preserve"> </w:t>
            </w:r>
            <w:proofErr w:type="spellStart"/>
            <w:r w:rsidR="00325124" w:rsidRPr="00BD71F5">
              <w:rPr>
                <w:sz w:val="18"/>
                <w:szCs w:val="18"/>
              </w:rPr>
              <w:t>makaleler</w:t>
            </w:r>
            <w:r w:rsidR="00BC7A0F" w:rsidRPr="00BD71F5">
              <w:rPr>
                <w:sz w:val="18"/>
                <w:szCs w:val="18"/>
              </w:rPr>
              <w:t>i</w:t>
            </w:r>
            <w:proofErr w:type="spellEnd"/>
            <w:r w:rsidR="00325124" w:rsidRPr="00BD71F5">
              <w:rPr>
                <w:sz w:val="18"/>
                <w:szCs w:val="18"/>
              </w:rPr>
              <w:t xml:space="preserve"> </w:t>
            </w:r>
            <w:proofErr w:type="spellStart"/>
            <w:r w:rsidRPr="00BD71F5">
              <w:rPr>
                <w:sz w:val="18"/>
                <w:szCs w:val="18"/>
              </w:rPr>
              <w:t>yayınlanmaktadır</w:t>
            </w:r>
            <w:proofErr w:type="spellEnd"/>
            <w:r w:rsidRPr="00BD71F5">
              <w:rPr>
                <w:sz w:val="18"/>
                <w:szCs w:val="18"/>
              </w:rPr>
              <w:t xml:space="preserve">. </w:t>
            </w:r>
            <w:proofErr w:type="spellStart"/>
            <w:r w:rsidRPr="00BD71F5">
              <w:rPr>
                <w:sz w:val="18"/>
                <w:szCs w:val="18"/>
              </w:rPr>
              <w:t>Dergiye</w:t>
            </w:r>
            <w:proofErr w:type="spellEnd"/>
            <w:r w:rsidRPr="00BD71F5">
              <w:rPr>
                <w:sz w:val="18"/>
                <w:szCs w:val="18"/>
              </w:rPr>
              <w:t xml:space="preserve"> </w:t>
            </w:r>
            <w:proofErr w:type="spellStart"/>
            <w:r w:rsidRPr="00BD71F5">
              <w:rPr>
                <w:sz w:val="18"/>
                <w:szCs w:val="18"/>
              </w:rPr>
              <w:t>yayınlanmak</w:t>
            </w:r>
            <w:proofErr w:type="spellEnd"/>
            <w:r w:rsidRPr="00BD71F5">
              <w:rPr>
                <w:sz w:val="18"/>
                <w:szCs w:val="18"/>
              </w:rPr>
              <w:t xml:space="preserve"> </w:t>
            </w:r>
            <w:proofErr w:type="spellStart"/>
            <w:r w:rsidRPr="00BD71F5">
              <w:rPr>
                <w:sz w:val="18"/>
                <w:szCs w:val="18"/>
              </w:rPr>
              <w:t>üzere</w:t>
            </w:r>
            <w:proofErr w:type="spellEnd"/>
            <w:r w:rsidRPr="00BD71F5">
              <w:rPr>
                <w:sz w:val="18"/>
                <w:szCs w:val="18"/>
              </w:rPr>
              <w:t xml:space="preserve"> </w:t>
            </w:r>
            <w:proofErr w:type="spellStart"/>
            <w:r w:rsidRPr="00BD71F5">
              <w:rPr>
                <w:sz w:val="18"/>
                <w:szCs w:val="18"/>
              </w:rPr>
              <w:t>gönderilen</w:t>
            </w:r>
            <w:proofErr w:type="spellEnd"/>
            <w:r w:rsidRPr="00BD71F5">
              <w:rPr>
                <w:sz w:val="18"/>
                <w:szCs w:val="18"/>
              </w:rPr>
              <w:t xml:space="preserve"> </w:t>
            </w:r>
            <w:proofErr w:type="spellStart"/>
            <w:r w:rsidRPr="00BD71F5">
              <w:rPr>
                <w:sz w:val="18"/>
                <w:szCs w:val="18"/>
              </w:rPr>
              <w:t>makalelerin</w:t>
            </w:r>
            <w:proofErr w:type="spellEnd"/>
            <w:r w:rsidRPr="00BD71F5">
              <w:rPr>
                <w:sz w:val="18"/>
                <w:szCs w:val="18"/>
              </w:rPr>
              <w:t xml:space="preserve"> </w:t>
            </w:r>
            <w:proofErr w:type="spellStart"/>
            <w:r w:rsidRPr="00BD71F5">
              <w:rPr>
                <w:sz w:val="18"/>
                <w:szCs w:val="18"/>
              </w:rPr>
              <w:t>daha</w:t>
            </w:r>
            <w:proofErr w:type="spellEnd"/>
            <w:r w:rsidRPr="00BD71F5">
              <w:rPr>
                <w:sz w:val="18"/>
                <w:szCs w:val="18"/>
              </w:rPr>
              <w:t xml:space="preserve"> </w:t>
            </w:r>
            <w:proofErr w:type="spellStart"/>
            <w:r w:rsidRPr="00BD71F5">
              <w:rPr>
                <w:sz w:val="18"/>
                <w:szCs w:val="18"/>
              </w:rPr>
              <w:t>önce</w:t>
            </w:r>
            <w:proofErr w:type="spellEnd"/>
            <w:r w:rsidRPr="00BD71F5">
              <w:rPr>
                <w:sz w:val="18"/>
                <w:szCs w:val="18"/>
              </w:rPr>
              <w:t xml:space="preserve"> </w:t>
            </w:r>
            <w:proofErr w:type="spellStart"/>
            <w:r w:rsidRPr="00BD71F5">
              <w:rPr>
                <w:sz w:val="18"/>
                <w:szCs w:val="18"/>
              </w:rPr>
              <w:t>yayınlanmamış</w:t>
            </w:r>
            <w:proofErr w:type="spellEnd"/>
            <w:r w:rsidRPr="00BD71F5">
              <w:rPr>
                <w:sz w:val="18"/>
                <w:szCs w:val="18"/>
              </w:rPr>
              <w:t xml:space="preserve"> </w:t>
            </w:r>
            <w:proofErr w:type="spellStart"/>
            <w:r w:rsidRPr="00BD71F5">
              <w:rPr>
                <w:sz w:val="18"/>
                <w:szCs w:val="18"/>
              </w:rPr>
              <w:t>veya</w:t>
            </w:r>
            <w:proofErr w:type="spellEnd"/>
            <w:r w:rsidRPr="00BD71F5">
              <w:rPr>
                <w:sz w:val="18"/>
                <w:szCs w:val="18"/>
              </w:rPr>
              <w:t xml:space="preserve"> </w:t>
            </w:r>
            <w:proofErr w:type="spellStart"/>
            <w:r w:rsidRPr="00BD71F5">
              <w:rPr>
                <w:sz w:val="18"/>
                <w:szCs w:val="18"/>
              </w:rPr>
              <w:t>yayınlanmak</w:t>
            </w:r>
            <w:proofErr w:type="spellEnd"/>
            <w:r w:rsidRPr="00BD71F5">
              <w:rPr>
                <w:sz w:val="18"/>
                <w:szCs w:val="18"/>
              </w:rPr>
              <w:t xml:space="preserve"> </w:t>
            </w:r>
            <w:proofErr w:type="spellStart"/>
            <w:r w:rsidRPr="00BD71F5">
              <w:rPr>
                <w:sz w:val="18"/>
                <w:szCs w:val="18"/>
              </w:rPr>
              <w:t>üzere</w:t>
            </w:r>
            <w:proofErr w:type="spellEnd"/>
            <w:r w:rsidRPr="00BD71F5">
              <w:rPr>
                <w:sz w:val="18"/>
                <w:szCs w:val="18"/>
              </w:rPr>
              <w:t xml:space="preserve"> </w:t>
            </w:r>
            <w:proofErr w:type="spellStart"/>
            <w:r w:rsidRPr="00BD71F5">
              <w:rPr>
                <w:sz w:val="18"/>
                <w:szCs w:val="18"/>
              </w:rPr>
              <w:t>herhangi</w:t>
            </w:r>
            <w:proofErr w:type="spellEnd"/>
            <w:r w:rsidRPr="00BD71F5">
              <w:rPr>
                <w:sz w:val="18"/>
                <w:szCs w:val="18"/>
              </w:rPr>
              <w:t xml:space="preserve"> </w:t>
            </w:r>
            <w:proofErr w:type="spellStart"/>
            <w:r w:rsidRPr="00BD71F5">
              <w:rPr>
                <w:sz w:val="18"/>
                <w:szCs w:val="18"/>
              </w:rPr>
              <w:t>bir</w:t>
            </w:r>
            <w:proofErr w:type="spellEnd"/>
            <w:r w:rsidRPr="00BD71F5">
              <w:rPr>
                <w:sz w:val="18"/>
                <w:szCs w:val="18"/>
              </w:rPr>
              <w:t xml:space="preserve"> </w:t>
            </w:r>
            <w:proofErr w:type="spellStart"/>
            <w:r w:rsidRPr="00BD71F5">
              <w:rPr>
                <w:sz w:val="18"/>
                <w:szCs w:val="18"/>
              </w:rPr>
              <w:t>yere</w:t>
            </w:r>
            <w:proofErr w:type="spellEnd"/>
            <w:r w:rsidRPr="00BD71F5">
              <w:rPr>
                <w:sz w:val="18"/>
                <w:szCs w:val="18"/>
              </w:rPr>
              <w:t xml:space="preserve"> </w:t>
            </w:r>
            <w:proofErr w:type="spellStart"/>
            <w:r w:rsidRPr="00BD71F5">
              <w:rPr>
                <w:sz w:val="18"/>
                <w:szCs w:val="18"/>
              </w:rPr>
              <w:t>gönderilmemiş</w:t>
            </w:r>
            <w:proofErr w:type="spellEnd"/>
            <w:r w:rsidRPr="00BD71F5">
              <w:rPr>
                <w:sz w:val="18"/>
                <w:szCs w:val="18"/>
              </w:rPr>
              <w:t xml:space="preserve"> </w:t>
            </w:r>
            <w:proofErr w:type="spellStart"/>
            <w:r w:rsidRPr="00BD71F5">
              <w:rPr>
                <w:sz w:val="18"/>
                <w:szCs w:val="18"/>
              </w:rPr>
              <w:t>olması</w:t>
            </w:r>
            <w:proofErr w:type="spellEnd"/>
            <w:r w:rsidRPr="00BD71F5">
              <w:rPr>
                <w:sz w:val="18"/>
                <w:szCs w:val="18"/>
              </w:rPr>
              <w:t xml:space="preserve"> </w:t>
            </w:r>
            <w:proofErr w:type="spellStart"/>
            <w:r w:rsidRPr="00BD71F5">
              <w:rPr>
                <w:sz w:val="18"/>
                <w:szCs w:val="18"/>
              </w:rPr>
              <w:t>gerekmektedir</w:t>
            </w:r>
            <w:proofErr w:type="spellEnd"/>
            <w:r w:rsidRPr="00BD71F5">
              <w:rPr>
                <w:sz w:val="18"/>
                <w:szCs w:val="18"/>
              </w:rPr>
              <w:t xml:space="preserve">. </w:t>
            </w:r>
            <w:r w:rsidR="00A661E3" w:rsidRPr="00BD71F5">
              <w:rPr>
                <w:sz w:val="18"/>
                <w:szCs w:val="18"/>
              </w:rPr>
              <w:t xml:space="preserve">Bu </w:t>
            </w:r>
            <w:proofErr w:type="spellStart"/>
            <w:r w:rsidR="00A661E3" w:rsidRPr="00BD71F5">
              <w:rPr>
                <w:sz w:val="18"/>
                <w:szCs w:val="18"/>
              </w:rPr>
              <w:t>makale</w:t>
            </w:r>
            <w:proofErr w:type="spellEnd"/>
            <w:r w:rsidR="00A661E3" w:rsidRPr="00BD71F5">
              <w:rPr>
                <w:sz w:val="18"/>
                <w:szCs w:val="18"/>
              </w:rPr>
              <w:t xml:space="preserve"> </w:t>
            </w:r>
            <w:proofErr w:type="spellStart"/>
            <w:r w:rsidR="00A661E3" w:rsidRPr="00BD71F5">
              <w:rPr>
                <w:sz w:val="18"/>
                <w:szCs w:val="18"/>
              </w:rPr>
              <w:t>araştırma</w:t>
            </w:r>
            <w:proofErr w:type="spellEnd"/>
            <w:r w:rsidR="00A661E3" w:rsidRPr="00BD71F5">
              <w:rPr>
                <w:sz w:val="18"/>
                <w:szCs w:val="18"/>
              </w:rPr>
              <w:t xml:space="preserve">, </w:t>
            </w:r>
            <w:proofErr w:type="spellStart"/>
            <w:r w:rsidR="00A661E3" w:rsidRPr="00BD71F5">
              <w:rPr>
                <w:sz w:val="18"/>
                <w:szCs w:val="18"/>
              </w:rPr>
              <w:t>öğretim</w:t>
            </w:r>
            <w:proofErr w:type="spellEnd"/>
            <w:r w:rsidR="00A661E3" w:rsidRPr="00BD71F5">
              <w:rPr>
                <w:sz w:val="18"/>
                <w:szCs w:val="18"/>
              </w:rPr>
              <w:t xml:space="preserve"> </w:t>
            </w:r>
            <w:proofErr w:type="spellStart"/>
            <w:r w:rsidR="00A661E3" w:rsidRPr="00BD71F5">
              <w:rPr>
                <w:sz w:val="18"/>
                <w:szCs w:val="18"/>
              </w:rPr>
              <w:t>ve</w:t>
            </w:r>
            <w:proofErr w:type="spellEnd"/>
            <w:r w:rsidR="00A661E3" w:rsidRPr="00BD71F5">
              <w:rPr>
                <w:sz w:val="18"/>
                <w:szCs w:val="18"/>
              </w:rPr>
              <w:t xml:space="preserve"> </w:t>
            </w:r>
            <w:proofErr w:type="spellStart"/>
            <w:r w:rsidR="00A661E3" w:rsidRPr="00BD71F5">
              <w:rPr>
                <w:sz w:val="18"/>
                <w:szCs w:val="18"/>
              </w:rPr>
              <w:t>özel</w:t>
            </w:r>
            <w:proofErr w:type="spellEnd"/>
            <w:r w:rsidR="00A661E3" w:rsidRPr="00BD71F5">
              <w:rPr>
                <w:sz w:val="18"/>
                <w:szCs w:val="18"/>
              </w:rPr>
              <w:t xml:space="preserve"> </w:t>
            </w:r>
            <w:proofErr w:type="spellStart"/>
            <w:r w:rsidR="00A661E3" w:rsidRPr="00BD71F5">
              <w:rPr>
                <w:sz w:val="18"/>
                <w:szCs w:val="18"/>
              </w:rPr>
              <w:t>çalışma</w:t>
            </w:r>
            <w:proofErr w:type="spellEnd"/>
            <w:r w:rsidR="00A661E3" w:rsidRPr="00BD71F5">
              <w:rPr>
                <w:sz w:val="18"/>
                <w:szCs w:val="18"/>
              </w:rPr>
              <w:t xml:space="preserve"> </w:t>
            </w:r>
            <w:proofErr w:type="spellStart"/>
            <w:r w:rsidR="00A661E3" w:rsidRPr="00BD71F5">
              <w:rPr>
                <w:sz w:val="18"/>
                <w:szCs w:val="18"/>
              </w:rPr>
              <w:t>amaçları</w:t>
            </w:r>
            <w:proofErr w:type="spellEnd"/>
            <w:r w:rsidR="00A661E3" w:rsidRPr="00BD71F5">
              <w:rPr>
                <w:sz w:val="18"/>
                <w:szCs w:val="18"/>
              </w:rPr>
              <w:t xml:space="preserve"> </w:t>
            </w:r>
            <w:proofErr w:type="spellStart"/>
            <w:r w:rsidR="00A661E3" w:rsidRPr="00BD71F5">
              <w:rPr>
                <w:sz w:val="18"/>
                <w:szCs w:val="18"/>
              </w:rPr>
              <w:t>için</w:t>
            </w:r>
            <w:proofErr w:type="spellEnd"/>
            <w:r w:rsidR="00A661E3" w:rsidRPr="00BD71F5">
              <w:rPr>
                <w:sz w:val="18"/>
                <w:szCs w:val="18"/>
              </w:rPr>
              <w:t xml:space="preserve"> </w:t>
            </w:r>
            <w:proofErr w:type="spellStart"/>
            <w:r w:rsidR="00A661E3" w:rsidRPr="00BD71F5">
              <w:rPr>
                <w:sz w:val="18"/>
                <w:szCs w:val="18"/>
              </w:rPr>
              <w:t>kullanılabilir</w:t>
            </w:r>
            <w:proofErr w:type="spellEnd"/>
            <w:r w:rsidR="00A661E3" w:rsidRPr="00BD71F5">
              <w:rPr>
                <w:sz w:val="18"/>
                <w:szCs w:val="18"/>
              </w:rPr>
              <w:t xml:space="preserve">. </w:t>
            </w:r>
            <w:proofErr w:type="spellStart"/>
            <w:r w:rsidR="00A661E3" w:rsidRPr="00BD71F5">
              <w:rPr>
                <w:sz w:val="18"/>
                <w:szCs w:val="18"/>
              </w:rPr>
              <w:t>Makalelerinin</w:t>
            </w:r>
            <w:proofErr w:type="spellEnd"/>
            <w:r w:rsidR="00A661E3" w:rsidRPr="00BD71F5">
              <w:rPr>
                <w:sz w:val="18"/>
                <w:szCs w:val="18"/>
              </w:rPr>
              <w:t xml:space="preserve"> </w:t>
            </w:r>
            <w:proofErr w:type="spellStart"/>
            <w:r w:rsidR="00A661E3" w:rsidRPr="00BD71F5">
              <w:rPr>
                <w:sz w:val="18"/>
                <w:szCs w:val="18"/>
              </w:rPr>
              <w:t>içeriğinden</w:t>
            </w:r>
            <w:proofErr w:type="spellEnd"/>
            <w:r w:rsidR="00A661E3" w:rsidRPr="00BD71F5">
              <w:rPr>
                <w:sz w:val="18"/>
                <w:szCs w:val="18"/>
              </w:rPr>
              <w:t xml:space="preserve"> </w:t>
            </w:r>
            <w:proofErr w:type="spellStart"/>
            <w:r w:rsidR="00A661E3" w:rsidRPr="00BD71F5">
              <w:rPr>
                <w:sz w:val="18"/>
                <w:szCs w:val="18"/>
              </w:rPr>
              <w:t>sadece</w:t>
            </w:r>
            <w:proofErr w:type="spellEnd"/>
            <w:r w:rsidR="00A661E3" w:rsidRPr="00BD71F5">
              <w:rPr>
                <w:sz w:val="18"/>
                <w:szCs w:val="18"/>
              </w:rPr>
              <w:t xml:space="preserve"> </w:t>
            </w:r>
            <w:proofErr w:type="spellStart"/>
            <w:r w:rsidR="00A661E3" w:rsidRPr="00BD71F5">
              <w:rPr>
                <w:sz w:val="18"/>
                <w:szCs w:val="18"/>
              </w:rPr>
              <w:t>yazarlar</w:t>
            </w:r>
            <w:proofErr w:type="spellEnd"/>
            <w:r w:rsidR="00A661E3" w:rsidRPr="00BD71F5">
              <w:rPr>
                <w:sz w:val="18"/>
                <w:szCs w:val="18"/>
              </w:rPr>
              <w:t xml:space="preserve"> </w:t>
            </w:r>
            <w:proofErr w:type="spellStart"/>
            <w:r w:rsidR="00A661E3" w:rsidRPr="00BD71F5">
              <w:rPr>
                <w:sz w:val="18"/>
                <w:szCs w:val="18"/>
              </w:rPr>
              <w:t>sorumludur</w:t>
            </w:r>
            <w:proofErr w:type="spellEnd"/>
            <w:r w:rsidR="00A661E3" w:rsidRPr="00BD71F5">
              <w:rPr>
                <w:sz w:val="18"/>
                <w:szCs w:val="18"/>
              </w:rPr>
              <w:t xml:space="preserve">. </w:t>
            </w:r>
            <w:proofErr w:type="spellStart"/>
            <w:r w:rsidR="00A661E3" w:rsidRPr="00BD71F5">
              <w:rPr>
                <w:sz w:val="18"/>
                <w:szCs w:val="18"/>
              </w:rPr>
              <w:t>Dergi</w:t>
            </w:r>
            <w:proofErr w:type="spellEnd"/>
            <w:r w:rsidR="00A661E3" w:rsidRPr="00BD71F5">
              <w:rPr>
                <w:sz w:val="18"/>
                <w:szCs w:val="18"/>
              </w:rPr>
              <w:t xml:space="preserve">, </w:t>
            </w:r>
            <w:proofErr w:type="spellStart"/>
            <w:r w:rsidR="00A661E3" w:rsidRPr="00BD71F5">
              <w:rPr>
                <w:sz w:val="18"/>
                <w:szCs w:val="18"/>
              </w:rPr>
              <w:t>makalelerin</w:t>
            </w:r>
            <w:proofErr w:type="spellEnd"/>
            <w:r w:rsidR="00A661E3" w:rsidRPr="00BD71F5">
              <w:rPr>
                <w:sz w:val="18"/>
                <w:szCs w:val="18"/>
              </w:rPr>
              <w:t xml:space="preserve"> </w:t>
            </w:r>
            <w:proofErr w:type="spellStart"/>
            <w:r w:rsidR="00A661E3" w:rsidRPr="00BD71F5">
              <w:rPr>
                <w:sz w:val="18"/>
                <w:szCs w:val="18"/>
              </w:rPr>
              <w:t>telif</w:t>
            </w:r>
            <w:proofErr w:type="spellEnd"/>
            <w:r w:rsidR="00A661E3" w:rsidRPr="00BD71F5">
              <w:rPr>
                <w:sz w:val="18"/>
                <w:szCs w:val="18"/>
              </w:rPr>
              <w:t xml:space="preserve"> </w:t>
            </w:r>
            <w:proofErr w:type="spellStart"/>
            <w:r w:rsidR="00A661E3" w:rsidRPr="00BD71F5">
              <w:rPr>
                <w:sz w:val="18"/>
                <w:szCs w:val="18"/>
              </w:rPr>
              <w:t>hakkına</w:t>
            </w:r>
            <w:proofErr w:type="spellEnd"/>
            <w:r w:rsidR="00A661E3" w:rsidRPr="00BD71F5">
              <w:rPr>
                <w:sz w:val="18"/>
                <w:szCs w:val="18"/>
              </w:rPr>
              <w:t xml:space="preserve"> </w:t>
            </w:r>
            <w:proofErr w:type="spellStart"/>
            <w:r w:rsidR="00A661E3" w:rsidRPr="00BD71F5">
              <w:rPr>
                <w:sz w:val="18"/>
                <w:szCs w:val="18"/>
              </w:rPr>
              <w:t>sahiptir</w:t>
            </w:r>
            <w:proofErr w:type="spellEnd"/>
            <w:r w:rsidR="00A661E3" w:rsidRPr="00BD71F5">
              <w:rPr>
                <w:sz w:val="18"/>
                <w:szCs w:val="18"/>
              </w:rPr>
              <w:t xml:space="preserve">. </w:t>
            </w:r>
            <w:proofErr w:type="spellStart"/>
            <w:r w:rsidR="00A661E3" w:rsidRPr="00BD71F5">
              <w:rPr>
                <w:sz w:val="18"/>
                <w:szCs w:val="18"/>
              </w:rPr>
              <w:t>Yayıncı</w:t>
            </w:r>
            <w:proofErr w:type="spellEnd"/>
            <w:r w:rsidR="00A661E3" w:rsidRPr="00BD71F5">
              <w:rPr>
                <w:sz w:val="18"/>
                <w:szCs w:val="18"/>
              </w:rPr>
              <w:t xml:space="preserve">, </w:t>
            </w:r>
            <w:proofErr w:type="spellStart"/>
            <w:r w:rsidR="00A661E3" w:rsidRPr="00BD71F5">
              <w:rPr>
                <w:sz w:val="18"/>
                <w:szCs w:val="18"/>
              </w:rPr>
              <w:t>araştırma</w:t>
            </w:r>
            <w:proofErr w:type="spellEnd"/>
            <w:r w:rsidR="00A661E3" w:rsidRPr="00BD71F5">
              <w:rPr>
                <w:sz w:val="18"/>
                <w:szCs w:val="18"/>
              </w:rPr>
              <w:t xml:space="preserve"> </w:t>
            </w:r>
            <w:proofErr w:type="spellStart"/>
            <w:r w:rsidR="00A661E3" w:rsidRPr="00BD71F5">
              <w:rPr>
                <w:sz w:val="18"/>
                <w:szCs w:val="18"/>
              </w:rPr>
              <w:t>materyalinin</w:t>
            </w:r>
            <w:proofErr w:type="spellEnd"/>
            <w:r w:rsidR="00A661E3" w:rsidRPr="00BD71F5">
              <w:rPr>
                <w:sz w:val="18"/>
                <w:szCs w:val="18"/>
              </w:rPr>
              <w:t xml:space="preserve"> </w:t>
            </w:r>
            <w:proofErr w:type="spellStart"/>
            <w:r w:rsidR="00A661E3" w:rsidRPr="00BD71F5">
              <w:rPr>
                <w:sz w:val="18"/>
                <w:szCs w:val="18"/>
              </w:rPr>
              <w:t>kullanımı</w:t>
            </w:r>
            <w:proofErr w:type="spellEnd"/>
            <w:r w:rsidR="00A661E3" w:rsidRPr="00BD71F5">
              <w:rPr>
                <w:sz w:val="18"/>
                <w:szCs w:val="18"/>
              </w:rPr>
              <w:t xml:space="preserve"> </w:t>
            </w:r>
            <w:proofErr w:type="spellStart"/>
            <w:r w:rsidR="00A661E3" w:rsidRPr="00BD71F5">
              <w:rPr>
                <w:sz w:val="18"/>
                <w:szCs w:val="18"/>
              </w:rPr>
              <w:t>ile</w:t>
            </w:r>
            <w:proofErr w:type="spellEnd"/>
            <w:r w:rsidR="00A661E3" w:rsidRPr="00BD71F5">
              <w:rPr>
                <w:sz w:val="18"/>
                <w:szCs w:val="18"/>
              </w:rPr>
              <w:t xml:space="preserve"> </w:t>
            </w:r>
            <w:proofErr w:type="spellStart"/>
            <w:r w:rsidR="00A661E3" w:rsidRPr="00BD71F5">
              <w:rPr>
                <w:sz w:val="18"/>
                <w:szCs w:val="18"/>
              </w:rPr>
              <w:t>ilgili</w:t>
            </w:r>
            <w:proofErr w:type="spellEnd"/>
            <w:r w:rsidR="00A661E3" w:rsidRPr="00BD71F5">
              <w:rPr>
                <w:sz w:val="18"/>
                <w:szCs w:val="18"/>
              </w:rPr>
              <w:t xml:space="preserve"> </w:t>
            </w:r>
            <w:proofErr w:type="spellStart"/>
            <w:r w:rsidR="00A661E3" w:rsidRPr="00BD71F5">
              <w:rPr>
                <w:sz w:val="18"/>
                <w:szCs w:val="18"/>
              </w:rPr>
              <w:t>olarak</w:t>
            </w:r>
            <w:proofErr w:type="spellEnd"/>
            <w:r w:rsidR="00A661E3" w:rsidRPr="00BD71F5">
              <w:rPr>
                <w:sz w:val="18"/>
                <w:szCs w:val="18"/>
              </w:rPr>
              <w:t xml:space="preserve"> </w:t>
            </w:r>
            <w:proofErr w:type="spellStart"/>
            <w:r w:rsidR="00A661E3" w:rsidRPr="00BD71F5">
              <w:rPr>
                <w:sz w:val="18"/>
                <w:szCs w:val="18"/>
              </w:rPr>
              <w:t>doğrudan</w:t>
            </w:r>
            <w:proofErr w:type="spellEnd"/>
            <w:r w:rsidR="00A661E3" w:rsidRPr="00BD71F5">
              <w:rPr>
                <w:sz w:val="18"/>
                <w:szCs w:val="18"/>
              </w:rPr>
              <w:t xml:space="preserve"> </w:t>
            </w:r>
            <w:proofErr w:type="spellStart"/>
            <w:r w:rsidR="00A661E3" w:rsidRPr="00BD71F5">
              <w:rPr>
                <w:sz w:val="18"/>
                <w:szCs w:val="18"/>
              </w:rPr>
              <w:t>veya</w:t>
            </w:r>
            <w:proofErr w:type="spellEnd"/>
            <w:r w:rsidR="00A661E3" w:rsidRPr="00BD71F5">
              <w:rPr>
                <w:sz w:val="18"/>
                <w:szCs w:val="18"/>
              </w:rPr>
              <w:t xml:space="preserve"> </w:t>
            </w:r>
            <w:proofErr w:type="spellStart"/>
            <w:r w:rsidR="00A661E3" w:rsidRPr="00BD71F5">
              <w:rPr>
                <w:sz w:val="18"/>
                <w:szCs w:val="18"/>
              </w:rPr>
              <w:t>dolaylı</w:t>
            </w:r>
            <w:proofErr w:type="spellEnd"/>
            <w:r w:rsidR="00A661E3" w:rsidRPr="00BD71F5">
              <w:rPr>
                <w:sz w:val="18"/>
                <w:szCs w:val="18"/>
              </w:rPr>
              <w:t xml:space="preserve"> </w:t>
            </w:r>
            <w:proofErr w:type="spellStart"/>
            <w:r w:rsidR="00A661E3" w:rsidRPr="00BD71F5">
              <w:rPr>
                <w:sz w:val="18"/>
                <w:szCs w:val="18"/>
              </w:rPr>
              <w:t>olarak</w:t>
            </w:r>
            <w:proofErr w:type="spellEnd"/>
            <w:r w:rsidR="00A661E3" w:rsidRPr="00BD71F5">
              <w:rPr>
                <w:sz w:val="18"/>
                <w:szCs w:val="18"/>
              </w:rPr>
              <w:t xml:space="preserve"> </w:t>
            </w:r>
            <w:proofErr w:type="spellStart"/>
            <w:r w:rsidR="00A661E3" w:rsidRPr="00BD71F5">
              <w:rPr>
                <w:sz w:val="18"/>
                <w:szCs w:val="18"/>
              </w:rPr>
              <w:t>ortaya</w:t>
            </w:r>
            <w:proofErr w:type="spellEnd"/>
            <w:r w:rsidR="00A661E3" w:rsidRPr="00BD71F5">
              <w:rPr>
                <w:sz w:val="18"/>
                <w:szCs w:val="18"/>
              </w:rPr>
              <w:t xml:space="preserve"> </w:t>
            </w:r>
            <w:proofErr w:type="spellStart"/>
            <w:r w:rsidR="00A661E3" w:rsidRPr="00BD71F5">
              <w:rPr>
                <w:sz w:val="18"/>
                <w:szCs w:val="18"/>
              </w:rPr>
              <w:t>çıkan</w:t>
            </w:r>
            <w:proofErr w:type="spellEnd"/>
            <w:r w:rsidR="00A661E3" w:rsidRPr="00BD71F5">
              <w:rPr>
                <w:sz w:val="18"/>
                <w:szCs w:val="18"/>
              </w:rPr>
              <w:t xml:space="preserve"> </w:t>
            </w:r>
            <w:proofErr w:type="spellStart"/>
            <w:r w:rsidR="00A661E3" w:rsidRPr="00BD71F5">
              <w:rPr>
                <w:sz w:val="18"/>
                <w:szCs w:val="18"/>
              </w:rPr>
              <w:t>herhangi</w:t>
            </w:r>
            <w:proofErr w:type="spellEnd"/>
            <w:r w:rsidR="00A661E3" w:rsidRPr="00BD71F5">
              <w:rPr>
                <w:sz w:val="18"/>
                <w:szCs w:val="18"/>
              </w:rPr>
              <w:t xml:space="preserve"> </w:t>
            </w:r>
            <w:proofErr w:type="spellStart"/>
            <w:r w:rsidR="00A661E3" w:rsidRPr="00BD71F5">
              <w:rPr>
                <w:sz w:val="18"/>
                <w:szCs w:val="18"/>
              </w:rPr>
              <w:t>bir</w:t>
            </w:r>
            <w:proofErr w:type="spellEnd"/>
            <w:r w:rsidR="00A661E3" w:rsidRPr="00BD71F5">
              <w:rPr>
                <w:sz w:val="18"/>
                <w:szCs w:val="18"/>
              </w:rPr>
              <w:t xml:space="preserve"> </w:t>
            </w:r>
            <w:proofErr w:type="spellStart"/>
            <w:r w:rsidR="00A661E3" w:rsidRPr="00BD71F5">
              <w:rPr>
                <w:sz w:val="18"/>
                <w:szCs w:val="18"/>
              </w:rPr>
              <w:t>kayıp</w:t>
            </w:r>
            <w:proofErr w:type="spellEnd"/>
            <w:r w:rsidR="00A661E3" w:rsidRPr="00BD71F5">
              <w:rPr>
                <w:sz w:val="18"/>
                <w:szCs w:val="18"/>
              </w:rPr>
              <w:t xml:space="preserve">, </w:t>
            </w:r>
            <w:proofErr w:type="spellStart"/>
            <w:r w:rsidR="00A661E3" w:rsidRPr="00BD71F5">
              <w:rPr>
                <w:sz w:val="18"/>
                <w:szCs w:val="18"/>
              </w:rPr>
              <w:t>eylem</w:t>
            </w:r>
            <w:proofErr w:type="spellEnd"/>
            <w:r w:rsidR="00A661E3" w:rsidRPr="00BD71F5">
              <w:rPr>
                <w:sz w:val="18"/>
                <w:szCs w:val="18"/>
              </w:rPr>
              <w:t xml:space="preserve">, </w:t>
            </w:r>
            <w:proofErr w:type="spellStart"/>
            <w:r w:rsidR="00A661E3" w:rsidRPr="00BD71F5">
              <w:rPr>
                <w:sz w:val="18"/>
                <w:szCs w:val="18"/>
              </w:rPr>
              <w:t>talep</w:t>
            </w:r>
            <w:proofErr w:type="spellEnd"/>
            <w:r w:rsidR="00A661E3" w:rsidRPr="00BD71F5">
              <w:rPr>
                <w:sz w:val="18"/>
                <w:szCs w:val="18"/>
              </w:rPr>
              <w:t xml:space="preserve">, </w:t>
            </w:r>
            <w:proofErr w:type="spellStart"/>
            <w:r w:rsidR="00A661E3" w:rsidRPr="00BD71F5">
              <w:rPr>
                <w:sz w:val="18"/>
                <w:szCs w:val="18"/>
              </w:rPr>
              <w:t>işlem</w:t>
            </w:r>
            <w:proofErr w:type="spellEnd"/>
            <w:r w:rsidR="00A661E3" w:rsidRPr="00BD71F5">
              <w:rPr>
                <w:sz w:val="18"/>
                <w:szCs w:val="18"/>
              </w:rPr>
              <w:t xml:space="preserve">, </w:t>
            </w:r>
            <w:proofErr w:type="spellStart"/>
            <w:r w:rsidR="00A661E3" w:rsidRPr="00BD71F5">
              <w:rPr>
                <w:sz w:val="18"/>
                <w:szCs w:val="18"/>
              </w:rPr>
              <w:t>maliyet</w:t>
            </w:r>
            <w:proofErr w:type="spellEnd"/>
            <w:r w:rsidR="00A661E3" w:rsidRPr="00BD71F5">
              <w:rPr>
                <w:sz w:val="18"/>
                <w:szCs w:val="18"/>
              </w:rPr>
              <w:t xml:space="preserve"> </w:t>
            </w:r>
            <w:proofErr w:type="spellStart"/>
            <w:r w:rsidR="00A661E3" w:rsidRPr="00BD71F5">
              <w:rPr>
                <w:sz w:val="18"/>
                <w:szCs w:val="18"/>
              </w:rPr>
              <w:t>veya</w:t>
            </w:r>
            <w:proofErr w:type="spellEnd"/>
            <w:r w:rsidR="00A661E3" w:rsidRPr="00BD71F5">
              <w:rPr>
                <w:sz w:val="18"/>
                <w:szCs w:val="18"/>
              </w:rPr>
              <w:t xml:space="preserve"> </w:t>
            </w:r>
            <w:proofErr w:type="spellStart"/>
            <w:r w:rsidR="00A661E3" w:rsidRPr="00BD71F5">
              <w:rPr>
                <w:sz w:val="18"/>
                <w:szCs w:val="18"/>
              </w:rPr>
              <w:t>zarardan</w:t>
            </w:r>
            <w:proofErr w:type="spellEnd"/>
            <w:r w:rsidR="00A661E3" w:rsidRPr="00BD71F5">
              <w:rPr>
                <w:sz w:val="18"/>
                <w:szCs w:val="18"/>
              </w:rPr>
              <w:t xml:space="preserve"> </w:t>
            </w:r>
            <w:proofErr w:type="spellStart"/>
            <w:r w:rsidR="00A661E3" w:rsidRPr="00BD71F5">
              <w:rPr>
                <w:sz w:val="18"/>
                <w:szCs w:val="18"/>
              </w:rPr>
              <w:t>sorumlu</w:t>
            </w:r>
            <w:proofErr w:type="spellEnd"/>
            <w:r w:rsidR="00A661E3" w:rsidRPr="00BD71F5">
              <w:rPr>
                <w:sz w:val="18"/>
                <w:szCs w:val="18"/>
              </w:rPr>
              <w:t xml:space="preserve"> </w:t>
            </w:r>
            <w:proofErr w:type="spellStart"/>
            <w:r w:rsidR="00A661E3" w:rsidRPr="00BD71F5">
              <w:rPr>
                <w:sz w:val="18"/>
                <w:szCs w:val="18"/>
              </w:rPr>
              <w:t>değildir</w:t>
            </w:r>
            <w:proofErr w:type="spellEnd"/>
            <w:r w:rsidR="00A661E3" w:rsidRPr="00BD71F5">
              <w:rPr>
                <w:sz w:val="18"/>
                <w:szCs w:val="18"/>
              </w:rPr>
              <w:t>.</w:t>
            </w:r>
            <w:r w:rsidR="002E5E5F" w:rsidRPr="00BD71F5">
              <w:rPr>
                <w:sz w:val="18"/>
                <w:szCs w:val="18"/>
              </w:rPr>
              <w:t xml:space="preserve"> </w:t>
            </w:r>
          </w:p>
          <w:p w:rsidR="00F54CC6" w:rsidRPr="00BD71F5" w:rsidRDefault="00F54CC6" w:rsidP="00E87C85">
            <w:pPr>
              <w:suppressAutoHyphens w:val="0"/>
              <w:autoSpaceDE w:val="0"/>
              <w:autoSpaceDN w:val="0"/>
              <w:adjustRightInd w:val="0"/>
              <w:jc w:val="left"/>
              <w:rPr>
                <w:szCs w:val="20"/>
              </w:rPr>
            </w:pPr>
          </w:p>
          <w:p w:rsidR="001B6C4C" w:rsidRPr="00BD71F5" w:rsidRDefault="001B6C4C" w:rsidP="00E87C85">
            <w:pPr>
              <w:suppressAutoHyphens w:val="0"/>
              <w:autoSpaceDE w:val="0"/>
              <w:autoSpaceDN w:val="0"/>
              <w:adjustRightInd w:val="0"/>
              <w:jc w:val="left"/>
              <w:rPr>
                <w:szCs w:val="20"/>
              </w:rPr>
            </w:pPr>
          </w:p>
          <w:p w:rsidR="00F54CC6" w:rsidRPr="00BD71F5" w:rsidRDefault="00F54CC6" w:rsidP="00E87C85">
            <w:pPr>
              <w:suppressAutoHyphens w:val="0"/>
              <w:autoSpaceDE w:val="0"/>
              <w:autoSpaceDN w:val="0"/>
              <w:adjustRightInd w:val="0"/>
              <w:jc w:val="left"/>
              <w:rPr>
                <w:rFonts w:eastAsia="Times New Roman" w:cs="Times New Roman"/>
                <w:b/>
                <w:szCs w:val="20"/>
                <w:lang w:eastAsia="tr-TR"/>
              </w:rPr>
            </w:pPr>
            <w:r w:rsidRPr="00BD71F5">
              <w:rPr>
                <w:rFonts w:eastAsia="Times New Roman" w:cs="Times New Roman"/>
                <w:b/>
                <w:szCs w:val="20"/>
                <w:lang w:eastAsia="tr-TR"/>
              </w:rPr>
              <w:t xml:space="preserve">Science, Education, Art and Technology </w:t>
            </w:r>
            <w:r w:rsidR="00B9382B" w:rsidRPr="00BD71F5">
              <w:rPr>
                <w:rFonts w:eastAsia="Times New Roman" w:cs="Times New Roman"/>
                <w:b/>
                <w:szCs w:val="20"/>
                <w:lang w:eastAsia="tr-TR"/>
              </w:rPr>
              <w:t>Journal (</w:t>
            </w:r>
            <w:r w:rsidRPr="00BD71F5">
              <w:rPr>
                <w:rFonts w:eastAsia="Times New Roman" w:cs="Times New Roman"/>
                <w:b/>
                <w:szCs w:val="20"/>
                <w:lang w:eastAsia="tr-TR"/>
              </w:rPr>
              <w:t>SEAT</w:t>
            </w:r>
            <w:r w:rsidR="00B9382B" w:rsidRPr="00BD71F5">
              <w:rPr>
                <w:rFonts w:eastAsia="Times New Roman" w:cs="Times New Roman"/>
                <w:b/>
                <w:szCs w:val="20"/>
                <w:lang w:eastAsia="tr-TR"/>
              </w:rPr>
              <w:t xml:space="preserve"> Journal</w:t>
            </w:r>
            <w:r w:rsidRPr="00BD71F5">
              <w:rPr>
                <w:rFonts w:eastAsia="Times New Roman" w:cs="Times New Roman"/>
                <w:b/>
                <w:szCs w:val="20"/>
                <w:lang w:eastAsia="tr-TR"/>
              </w:rPr>
              <w:t>):</w:t>
            </w:r>
          </w:p>
          <w:p w:rsidR="00495F6D" w:rsidRPr="00BD71F5" w:rsidRDefault="00A661E3" w:rsidP="00E87C85">
            <w:pPr>
              <w:suppressAutoHyphens w:val="0"/>
              <w:autoSpaceDE w:val="0"/>
              <w:autoSpaceDN w:val="0"/>
              <w:adjustRightInd w:val="0"/>
              <w:rPr>
                <w:rFonts w:eastAsia="Times New Roman" w:cs="Times New Roman"/>
                <w:sz w:val="18"/>
                <w:szCs w:val="18"/>
                <w:lang w:eastAsia="tr-TR"/>
              </w:rPr>
            </w:pPr>
            <w:r w:rsidRPr="00BD71F5">
              <w:rPr>
                <w:rFonts w:eastAsia="Times New Roman" w:cs="Times New Roman"/>
                <w:sz w:val="18"/>
                <w:szCs w:val="18"/>
                <w:lang w:eastAsia="tr-TR"/>
              </w:rPr>
              <w:t xml:space="preserve">Science, Education, Art and Technology </w:t>
            </w:r>
            <w:r w:rsidR="00B9382B" w:rsidRPr="00BD71F5">
              <w:rPr>
                <w:rFonts w:eastAsia="Times New Roman" w:cs="Times New Roman"/>
                <w:sz w:val="18"/>
                <w:szCs w:val="18"/>
                <w:lang w:eastAsia="tr-TR"/>
              </w:rPr>
              <w:t xml:space="preserve">Journal </w:t>
            </w:r>
            <w:r w:rsidRPr="00BD71F5">
              <w:rPr>
                <w:rFonts w:eastAsia="Times New Roman" w:cs="Times New Roman"/>
                <w:sz w:val="18"/>
                <w:szCs w:val="18"/>
                <w:lang w:eastAsia="tr-TR"/>
              </w:rPr>
              <w:t>(SEAT</w:t>
            </w:r>
            <w:r w:rsidR="00B9382B" w:rsidRPr="00BD71F5">
              <w:rPr>
                <w:rFonts w:eastAsia="Times New Roman" w:cs="Times New Roman"/>
                <w:sz w:val="18"/>
                <w:szCs w:val="18"/>
                <w:lang w:eastAsia="tr-TR"/>
              </w:rPr>
              <w:t xml:space="preserve"> Journal</w:t>
            </w:r>
            <w:r w:rsidRPr="00BD71F5">
              <w:rPr>
                <w:rFonts w:eastAsia="Times New Roman" w:cs="Times New Roman"/>
                <w:sz w:val="18"/>
                <w:szCs w:val="18"/>
                <w:lang w:eastAsia="tr-TR"/>
              </w:rPr>
              <w:t>) is published twice a year as a</w:t>
            </w:r>
            <w:r w:rsidR="00D70828" w:rsidRPr="00BD71F5">
              <w:rPr>
                <w:rFonts w:eastAsia="Times New Roman" w:cs="Times New Roman"/>
                <w:sz w:val="18"/>
                <w:szCs w:val="18"/>
                <w:lang w:eastAsia="tr-TR"/>
              </w:rPr>
              <w:t xml:space="preserve"> scientific and refereed and </w:t>
            </w:r>
            <w:r w:rsidR="00325124" w:rsidRPr="00BD71F5">
              <w:rPr>
                <w:rFonts w:eastAsia="Times New Roman" w:cs="Times New Roman"/>
                <w:sz w:val="18"/>
                <w:szCs w:val="18"/>
                <w:lang w:eastAsia="tr-TR"/>
              </w:rPr>
              <w:t>journal</w:t>
            </w:r>
            <w:r w:rsidRPr="00BD71F5">
              <w:rPr>
                <w:rFonts w:eastAsia="Times New Roman" w:cs="Times New Roman"/>
                <w:sz w:val="18"/>
                <w:szCs w:val="18"/>
                <w:lang w:eastAsia="tr-TR"/>
              </w:rPr>
              <w:t xml:space="preserve">. In this </w:t>
            </w:r>
            <w:r w:rsidR="00325124" w:rsidRPr="00BD71F5">
              <w:rPr>
                <w:rFonts w:eastAsia="Times New Roman" w:cs="Times New Roman"/>
                <w:sz w:val="18"/>
                <w:szCs w:val="18"/>
                <w:lang w:eastAsia="tr-TR"/>
              </w:rPr>
              <w:t>journal</w:t>
            </w:r>
            <w:r w:rsidRPr="00BD71F5">
              <w:rPr>
                <w:rFonts w:eastAsia="Times New Roman" w:cs="Times New Roman"/>
                <w:sz w:val="18"/>
                <w:szCs w:val="18"/>
                <w:lang w:eastAsia="tr-TR"/>
              </w:rPr>
              <w:t xml:space="preserve">, </w:t>
            </w:r>
            <w:r w:rsidR="00325124" w:rsidRPr="00BD71F5">
              <w:rPr>
                <w:rFonts w:eastAsia="Times New Roman" w:cs="Times New Roman"/>
                <w:sz w:val="18"/>
                <w:szCs w:val="18"/>
                <w:lang w:eastAsia="tr-TR"/>
              </w:rPr>
              <w:t xml:space="preserve">original theoretical works, literature reviews, research reports, social issues, psychological issues, curricula, learning environments, book reviews, and </w:t>
            </w:r>
            <w:r w:rsidR="00BC7A0F" w:rsidRPr="00BD71F5">
              <w:rPr>
                <w:rFonts w:eastAsia="Times New Roman" w:cs="Times New Roman"/>
                <w:sz w:val="18"/>
                <w:szCs w:val="18"/>
                <w:lang w:eastAsia="tr-TR"/>
              </w:rPr>
              <w:t xml:space="preserve">research </w:t>
            </w:r>
            <w:r w:rsidR="00325124" w:rsidRPr="00BD71F5">
              <w:rPr>
                <w:rFonts w:eastAsia="Times New Roman" w:cs="Times New Roman"/>
                <w:sz w:val="18"/>
                <w:szCs w:val="18"/>
                <w:lang w:eastAsia="tr-TR"/>
              </w:rPr>
              <w:t xml:space="preserve">articles related to science, education, art or technology are published. </w:t>
            </w:r>
            <w:r w:rsidRPr="00BD71F5">
              <w:rPr>
                <w:rFonts w:eastAsia="Times New Roman" w:cs="Times New Roman"/>
                <w:sz w:val="18"/>
                <w:szCs w:val="18"/>
                <w:lang w:eastAsia="tr-TR"/>
              </w:rPr>
              <w:t>The articles submitted for publication must have not been published before or sent to be published anywhere.</w:t>
            </w:r>
            <w:r w:rsidR="00325124" w:rsidRPr="00BD71F5">
              <w:rPr>
                <w:rFonts w:eastAsia="Times New Roman" w:cs="Times New Roman"/>
                <w:sz w:val="18"/>
                <w:szCs w:val="18"/>
                <w:lang w:eastAsia="tr-TR"/>
              </w:rPr>
              <w:t xml:space="preserve"> </w:t>
            </w:r>
            <w:r w:rsidR="00F54CC6" w:rsidRPr="00BD71F5">
              <w:rPr>
                <w:rFonts w:eastAsia="Times New Roman" w:cs="Times New Roman"/>
                <w:sz w:val="18"/>
                <w:szCs w:val="18"/>
                <w:lang w:eastAsia="tr-TR"/>
              </w:rPr>
              <w:t>This article may be used for research, teaching, and private study purposes. Authors alone are responsible for the contents of their articles. The journal owns the copyright of the articles. The publisher shall not be liable for any loss, actions, claims, proceedings, demand, or costs or damages whatsoever or howsoever caused arising directly or indirectly in connection with or arising out of the use of the research material.</w:t>
            </w:r>
            <w:r w:rsidR="002E5E5F" w:rsidRPr="00BD71F5">
              <w:t xml:space="preserve"> </w:t>
            </w:r>
          </w:p>
        </w:tc>
      </w:tr>
    </w:tbl>
    <w:p w:rsidR="00B53264" w:rsidRPr="00BD71F5" w:rsidRDefault="00B53264" w:rsidP="00E87C85">
      <w:pPr>
        <w:rPr>
          <w:sz w:val="28"/>
        </w:rPr>
        <w:sectPr w:rsidR="00B53264" w:rsidRPr="00BD71F5" w:rsidSect="00D12518">
          <w:headerReference w:type="even" r:id="rId11"/>
          <w:headerReference w:type="default" r:id="rId12"/>
          <w:footerReference w:type="even" r:id="rId13"/>
          <w:footerReference w:type="default" r:id="rId14"/>
          <w:headerReference w:type="first" r:id="rId15"/>
          <w:footerReference w:type="first" r:id="rId16"/>
          <w:footnotePr>
            <w:numFmt w:val="chicago"/>
          </w:footnotePr>
          <w:pgSz w:w="11905" w:h="16837" w:code="9"/>
          <w:pgMar w:top="1440" w:right="1440" w:bottom="1440" w:left="1440" w:header="709" w:footer="709" w:gutter="0"/>
          <w:cols w:space="708"/>
          <w:titlePg/>
          <w:docGrid w:linePitch="360"/>
        </w:sectPr>
      </w:pPr>
    </w:p>
    <w:p w:rsidR="00B53264" w:rsidRPr="00BD71F5" w:rsidRDefault="00467150" w:rsidP="00E87C85">
      <w:pPr>
        <w:jc w:val="center"/>
        <w:rPr>
          <w:rFonts w:cs="Times New Roman"/>
          <w:szCs w:val="20"/>
        </w:rPr>
      </w:pPr>
      <w:proofErr w:type="spellStart"/>
      <w:r>
        <w:rPr>
          <w:rFonts w:cs="Times New Roman"/>
          <w:b/>
          <w:sz w:val="28"/>
          <w:szCs w:val="28"/>
        </w:rPr>
        <w:lastRenderedPageBreak/>
        <w:t>Kavram</w:t>
      </w:r>
      <w:proofErr w:type="spellEnd"/>
      <w:r>
        <w:rPr>
          <w:rFonts w:cs="Times New Roman"/>
          <w:b/>
          <w:sz w:val="28"/>
          <w:szCs w:val="28"/>
        </w:rPr>
        <w:t xml:space="preserve"> </w:t>
      </w:r>
      <w:proofErr w:type="spellStart"/>
      <w:r>
        <w:rPr>
          <w:rFonts w:cs="Times New Roman"/>
          <w:b/>
          <w:sz w:val="28"/>
          <w:szCs w:val="28"/>
        </w:rPr>
        <w:t>Karikatürlerinin</w:t>
      </w:r>
      <w:proofErr w:type="spellEnd"/>
      <w:r>
        <w:rPr>
          <w:rFonts w:cs="Times New Roman"/>
          <w:b/>
          <w:sz w:val="28"/>
          <w:szCs w:val="28"/>
        </w:rPr>
        <w:t xml:space="preserve"> Fen </w:t>
      </w:r>
      <w:proofErr w:type="spellStart"/>
      <w:r>
        <w:rPr>
          <w:rFonts w:cs="Times New Roman"/>
          <w:b/>
          <w:sz w:val="28"/>
          <w:szCs w:val="28"/>
        </w:rPr>
        <w:t>Bilgisi</w:t>
      </w:r>
      <w:proofErr w:type="spellEnd"/>
      <w:r>
        <w:rPr>
          <w:rFonts w:cs="Times New Roman"/>
          <w:b/>
          <w:sz w:val="28"/>
          <w:szCs w:val="28"/>
        </w:rPr>
        <w:t xml:space="preserve"> </w:t>
      </w:r>
      <w:proofErr w:type="spellStart"/>
      <w:r>
        <w:rPr>
          <w:rFonts w:cs="Times New Roman"/>
          <w:b/>
          <w:sz w:val="28"/>
          <w:szCs w:val="28"/>
        </w:rPr>
        <w:t>Öğretmen</w:t>
      </w:r>
      <w:proofErr w:type="spellEnd"/>
      <w:r>
        <w:rPr>
          <w:rFonts w:cs="Times New Roman"/>
          <w:b/>
          <w:sz w:val="28"/>
          <w:szCs w:val="28"/>
        </w:rPr>
        <w:t xml:space="preserve"> </w:t>
      </w:r>
      <w:proofErr w:type="spellStart"/>
      <w:r>
        <w:rPr>
          <w:rFonts w:cs="Times New Roman"/>
          <w:b/>
          <w:sz w:val="28"/>
          <w:szCs w:val="28"/>
        </w:rPr>
        <w:t>Adaylarının</w:t>
      </w:r>
      <w:proofErr w:type="spellEnd"/>
      <w:r>
        <w:rPr>
          <w:rFonts w:cs="Times New Roman"/>
          <w:b/>
          <w:sz w:val="28"/>
          <w:szCs w:val="28"/>
        </w:rPr>
        <w:t xml:space="preserve">  </w:t>
      </w:r>
      <w:proofErr w:type="spellStart"/>
      <w:r>
        <w:rPr>
          <w:rFonts w:cs="Times New Roman"/>
          <w:b/>
          <w:sz w:val="28"/>
          <w:szCs w:val="28"/>
        </w:rPr>
        <w:t>Organik</w:t>
      </w:r>
      <w:proofErr w:type="spellEnd"/>
      <w:r>
        <w:rPr>
          <w:rFonts w:cs="Times New Roman"/>
          <w:b/>
          <w:sz w:val="28"/>
          <w:szCs w:val="28"/>
        </w:rPr>
        <w:t xml:space="preserve"> </w:t>
      </w:r>
      <w:proofErr w:type="spellStart"/>
      <w:r>
        <w:rPr>
          <w:rFonts w:cs="Times New Roman"/>
          <w:b/>
          <w:sz w:val="28"/>
          <w:szCs w:val="28"/>
        </w:rPr>
        <w:t>Kimyadaki</w:t>
      </w:r>
      <w:proofErr w:type="spellEnd"/>
      <w:r>
        <w:rPr>
          <w:rFonts w:cs="Times New Roman"/>
          <w:b/>
          <w:sz w:val="28"/>
          <w:szCs w:val="28"/>
        </w:rPr>
        <w:t xml:space="preserve"> </w:t>
      </w:r>
      <w:proofErr w:type="spellStart"/>
      <w:r>
        <w:rPr>
          <w:rFonts w:cs="Times New Roman"/>
          <w:b/>
          <w:sz w:val="28"/>
          <w:szCs w:val="28"/>
        </w:rPr>
        <w:t>Kavramsal</w:t>
      </w:r>
      <w:proofErr w:type="spellEnd"/>
      <w:r>
        <w:rPr>
          <w:rFonts w:cs="Times New Roman"/>
          <w:b/>
          <w:sz w:val="28"/>
          <w:szCs w:val="28"/>
        </w:rPr>
        <w:t xml:space="preserve"> </w:t>
      </w:r>
      <w:proofErr w:type="spellStart"/>
      <w:r>
        <w:rPr>
          <w:rFonts w:cs="Times New Roman"/>
          <w:b/>
          <w:sz w:val="28"/>
          <w:szCs w:val="28"/>
        </w:rPr>
        <w:t>Anlamaları</w:t>
      </w:r>
      <w:proofErr w:type="spellEnd"/>
      <w:r>
        <w:rPr>
          <w:rFonts w:cs="Times New Roman"/>
          <w:b/>
          <w:sz w:val="28"/>
          <w:szCs w:val="28"/>
        </w:rPr>
        <w:t xml:space="preserve"> </w:t>
      </w:r>
      <w:proofErr w:type="spellStart"/>
      <w:r>
        <w:rPr>
          <w:rFonts w:cs="Times New Roman"/>
          <w:b/>
          <w:sz w:val="28"/>
          <w:szCs w:val="28"/>
        </w:rPr>
        <w:t>Üzerindeki</w:t>
      </w:r>
      <w:proofErr w:type="spellEnd"/>
      <w:r>
        <w:rPr>
          <w:rFonts w:cs="Times New Roman"/>
          <w:b/>
          <w:sz w:val="28"/>
          <w:szCs w:val="28"/>
        </w:rPr>
        <w:t xml:space="preserve"> </w:t>
      </w:r>
      <w:proofErr w:type="spellStart"/>
      <w:r>
        <w:rPr>
          <w:rFonts w:cs="Times New Roman"/>
          <w:b/>
          <w:sz w:val="28"/>
          <w:szCs w:val="28"/>
        </w:rPr>
        <w:t>Etkililiği</w:t>
      </w:r>
      <w:proofErr w:type="spellEnd"/>
    </w:p>
    <w:p w:rsidR="00B93F7C" w:rsidRPr="00BD71F5" w:rsidRDefault="00B93F7C" w:rsidP="00E87C85">
      <w:pPr>
        <w:jc w:val="center"/>
        <w:rPr>
          <w:rFonts w:cs="Times New Roman"/>
          <w:szCs w:val="20"/>
        </w:rPr>
      </w:pPr>
    </w:p>
    <w:tbl>
      <w:tblPr>
        <w:tblW w:w="9241" w:type="dxa"/>
        <w:jc w:val="center"/>
        <w:tblBorders>
          <w:top w:val="single" w:sz="4" w:space="0" w:color="auto"/>
          <w:bottom w:val="single" w:sz="4" w:space="0" w:color="auto"/>
        </w:tblBorders>
        <w:tblLook w:val="04A0" w:firstRow="1" w:lastRow="0" w:firstColumn="1" w:lastColumn="0" w:noHBand="0" w:noVBand="1"/>
      </w:tblPr>
      <w:tblGrid>
        <w:gridCol w:w="1809"/>
        <w:gridCol w:w="426"/>
        <w:gridCol w:w="7006"/>
      </w:tblGrid>
      <w:tr w:rsidR="00B93F7C" w:rsidRPr="00BD71F5" w:rsidTr="00B93F7C">
        <w:trPr>
          <w:jc w:val="center"/>
        </w:trPr>
        <w:tc>
          <w:tcPr>
            <w:tcW w:w="1809" w:type="dxa"/>
            <w:tcBorders>
              <w:bottom w:val="single" w:sz="4" w:space="0" w:color="auto"/>
            </w:tcBorders>
            <w:shd w:val="clear" w:color="auto" w:fill="auto"/>
          </w:tcPr>
          <w:p w:rsidR="00B93F7C" w:rsidRPr="00BD71F5" w:rsidRDefault="00B93F7C" w:rsidP="00E87C85">
            <w:pPr>
              <w:rPr>
                <w:rFonts w:cs="Times New Roman"/>
                <w:b/>
                <w:sz w:val="24"/>
                <w:szCs w:val="24"/>
              </w:rPr>
            </w:pPr>
            <w:proofErr w:type="spellStart"/>
            <w:r w:rsidRPr="00BD71F5">
              <w:rPr>
                <w:rFonts w:cs="Times New Roman"/>
                <w:b/>
                <w:sz w:val="24"/>
                <w:szCs w:val="24"/>
              </w:rPr>
              <w:t>Makale</w:t>
            </w:r>
            <w:proofErr w:type="spellEnd"/>
            <w:r w:rsidRPr="00BD71F5">
              <w:rPr>
                <w:rFonts w:cs="Times New Roman"/>
                <w:b/>
                <w:sz w:val="24"/>
                <w:szCs w:val="24"/>
              </w:rPr>
              <w:t xml:space="preserve"> </w:t>
            </w:r>
            <w:proofErr w:type="spellStart"/>
            <w:r w:rsidRPr="00BD71F5">
              <w:rPr>
                <w:rFonts w:cs="Times New Roman"/>
                <w:b/>
                <w:sz w:val="24"/>
                <w:szCs w:val="24"/>
              </w:rPr>
              <w:t>Bilgisi</w:t>
            </w:r>
            <w:proofErr w:type="spellEnd"/>
          </w:p>
        </w:tc>
        <w:tc>
          <w:tcPr>
            <w:tcW w:w="426" w:type="dxa"/>
          </w:tcPr>
          <w:p w:rsidR="00B93F7C" w:rsidRPr="00BD71F5" w:rsidRDefault="00B93F7C" w:rsidP="00E87C85">
            <w:pPr>
              <w:ind w:left="-54"/>
              <w:rPr>
                <w:rFonts w:cs="Times New Roman"/>
                <w:b/>
                <w:sz w:val="24"/>
                <w:szCs w:val="24"/>
              </w:rPr>
            </w:pPr>
          </w:p>
        </w:tc>
        <w:tc>
          <w:tcPr>
            <w:tcW w:w="7006" w:type="dxa"/>
            <w:tcBorders>
              <w:bottom w:val="single" w:sz="4" w:space="0" w:color="auto"/>
            </w:tcBorders>
            <w:shd w:val="clear" w:color="auto" w:fill="auto"/>
          </w:tcPr>
          <w:p w:rsidR="00B93F7C" w:rsidRPr="00BD71F5" w:rsidRDefault="00DB602D" w:rsidP="00E87C85">
            <w:pPr>
              <w:ind w:left="-15"/>
              <w:rPr>
                <w:rFonts w:cs="Times New Roman"/>
                <w:b/>
                <w:sz w:val="24"/>
                <w:szCs w:val="24"/>
              </w:rPr>
            </w:pPr>
            <w:proofErr w:type="spellStart"/>
            <w:r w:rsidRPr="00BD71F5">
              <w:rPr>
                <w:rFonts w:cs="Times New Roman"/>
                <w:b/>
                <w:sz w:val="24"/>
                <w:szCs w:val="24"/>
              </w:rPr>
              <w:t>Öz</w:t>
            </w:r>
            <w:proofErr w:type="spellEnd"/>
          </w:p>
        </w:tc>
      </w:tr>
      <w:tr w:rsidR="00B93F7C" w:rsidRPr="00BD71F5" w:rsidTr="00B93F7C">
        <w:trPr>
          <w:jc w:val="center"/>
        </w:trPr>
        <w:tc>
          <w:tcPr>
            <w:tcW w:w="1809" w:type="dxa"/>
            <w:tcBorders>
              <w:top w:val="single" w:sz="4" w:space="0" w:color="auto"/>
              <w:bottom w:val="nil"/>
            </w:tcBorders>
            <w:shd w:val="clear" w:color="auto" w:fill="auto"/>
          </w:tcPr>
          <w:p w:rsidR="00B93F7C" w:rsidRPr="00BD71F5" w:rsidRDefault="00B93F7C" w:rsidP="00E87C85">
            <w:pPr>
              <w:rPr>
                <w:rFonts w:cs="Times New Roman"/>
                <w:b/>
                <w:i/>
                <w:szCs w:val="20"/>
              </w:rPr>
            </w:pPr>
            <w:proofErr w:type="spellStart"/>
            <w:r w:rsidRPr="00BD71F5">
              <w:rPr>
                <w:rFonts w:cs="Times New Roman"/>
                <w:b/>
                <w:i/>
                <w:szCs w:val="20"/>
              </w:rPr>
              <w:t>Makale</w:t>
            </w:r>
            <w:proofErr w:type="spellEnd"/>
            <w:r w:rsidRPr="00BD71F5">
              <w:rPr>
                <w:rFonts w:cs="Times New Roman"/>
                <w:b/>
                <w:i/>
                <w:szCs w:val="20"/>
              </w:rPr>
              <w:t xml:space="preserve"> </w:t>
            </w:r>
            <w:proofErr w:type="spellStart"/>
            <w:r w:rsidRPr="00BD71F5">
              <w:rPr>
                <w:rFonts w:cs="Times New Roman"/>
                <w:b/>
                <w:i/>
                <w:szCs w:val="20"/>
              </w:rPr>
              <w:t>Tarihi</w:t>
            </w:r>
            <w:proofErr w:type="spellEnd"/>
          </w:p>
          <w:p w:rsidR="00B93F7C" w:rsidRPr="00BD71F5" w:rsidRDefault="00B93F7C" w:rsidP="00E87C85">
            <w:pPr>
              <w:rPr>
                <w:rFonts w:cs="Times New Roman"/>
                <w:sz w:val="16"/>
                <w:szCs w:val="16"/>
              </w:rPr>
            </w:pPr>
          </w:p>
          <w:p w:rsidR="00B93F7C" w:rsidRPr="00BD71F5" w:rsidRDefault="00B93F7C" w:rsidP="00E87C85">
            <w:pPr>
              <w:rPr>
                <w:rFonts w:cs="Times New Roman"/>
                <w:sz w:val="16"/>
                <w:szCs w:val="16"/>
              </w:rPr>
            </w:pPr>
            <w:proofErr w:type="spellStart"/>
            <w:r w:rsidRPr="00BD71F5">
              <w:rPr>
                <w:rFonts w:cs="Times New Roman"/>
                <w:sz w:val="16"/>
                <w:szCs w:val="16"/>
              </w:rPr>
              <w:t>Gönderim</w:t>
            </w:r>
            <w:proofErr w:type="spellEnd"/>
            <w:r w:rsidRPr="00BD71F5">
              <w:rPr>
                <w:rFonts w:cs="Times New Roman"/>
                <w:sz w:val="16"/>
                <w:szCs w:val="16"/>
              </w:rPr>
              <w:t xml:space="preserve"> </w:t>
            </w:r>
            <w:proofErr w:type="spellStart"/>
            <w:r w:rsidRPr="00BD71F5">
              <w:rPr>
                <w:rFonts w:cs="Times New Roman"/>
                <w:sz w:val="16"/>
                <w:szCs w:val="16"/>
              </w:rPr>
              <w:t>Tarihi</w:t>
            </w:r>
            <w:proofErr w:type="spellEnd"/>
            <w:r w:rsidRPr="00BD71F5">
              <w:rPr>
                <w:rFonts w:cs="Times New Roman"/>
                <w:sz w:val="16"/>
                <w:szCs w:val="16"/>
              </w:rPr>
              <w:t>:</w:t>
            </w:r>
          </w:p>
          <w:p w:rsidR="00B93F7C" w:rsidRPr="00BD71F5" w:rsidRDefault="001B6C4C" w:rsidP="00E87C85">
            <w:pPr>
              <w:rPr>
                <w:rFonts w:cs="Times New Roman"/>
                <w:sz w:val="16"/>
                <w:szCs w:val="16"/>
                <w:highlight w:val="yellow"/>
              </w:rPr>
            </w:pPr>
            <w:proofErr w:type="spellStart"/>
            <w:r w:rsidRPr="00BD71F5">
              <w:rPr>
                <w:rFonts w:cs="Times New Roman"/>
                <w:sz w:val="16"/>
                <w:szCs w:val="16"/>
                <w:highlight w:val="yellow"/>
              </w:rPr>
              <w:t>Gün</w:t>
            </w:r>
            <w:proofErr w:type="spellEnd"/>
            <w:r w:rsidR="00B93F7C" w:rsidRPr="00BD71F5">
              <w:rPr>
                <w:rFonts w:cs="Times New Roman"/>
                <w:sz w:val="16"/>
                <w:szCs w:val="16"/>
                <w:highlight w:val="yellow"/>
              </w:rPr>
              <w:t xml:space="preserve"> </w:t>
            </w:r>
            <w:r w:rsidRPr="00BD71F5">
              <w:rPr>
                <w:rFonts w:cs="Times New Roman"/>
                <w:sz w:val="16"/>
                <w:szCs w:val="16"/>
                <w:highlight w:val="yellow"/>
              </w:rPr>
              <w:t>Ay</w:t>
            </w:r>
            <w:r w:rsidR="00B93F7C" w:rsidRPr="00BD71F5">
              <w:rPr>
                <w:rFonts w:cs="Times New Roman"/>
                <w:sz w:val="16"/>
                <w:szCs w:val="16"/>
                <w:highlight w:val="yellow"/>
              </w:rPr>
              <w:t xml:space="preserve"> </w:t>
            </w:r>
            <w:proofErr w:type="spellStart"/>
            <w:r w:rsidRPr="00BD71F5">
              <w:rPr>
                <w:rFonts w:cs="Times New Roman"/>
                <w:sz w:val="16"/>
                <w:szCs w:val="16"/>
                <w:highlight w:val="yellow"/>
              </w:rPr>
              <w:t>Yıl</w:t>
            </w:r>
            <w:proofErr w:type="spellEnd"/>
          </w:p>
          <w:p w:rsidR="00B93F7C" w:rsidRPr="00BD71F5" w:rsidRDefault="00B93F7C" w:rsidP="00E87C85">
            <w:pPr>
              <w:rPr>
                <w:rFonts w:cs="Times New Roman"/>
                <w:sz w:val="16"/>
                <w:szCs w:val="16"/>
              </w:rPr>
            </w:pPr>
          </w:p>
        </w:tc>
        <w:tc>
          <w:tcPr>
            <w:tcW w:w="426" w:type="dxa"/>
          </w:tcPr>
          <w:p w:rsidR="00B93F7C" w:rsidRPr="00BD71F5" w:rsidRDefault="00B93F7C" w:rsidP="00E87C85">
            <w:pPr>
              <w:ind w:left="-54"/>
              <w:rPr>
                <w:rFonts w:cs="Times New Roman"/>
                <w:szCs w:val="20"/>
              </w:rPr>
            </w:pPr>
          </w:p>
        </w:tc>
        <w:tc>
          <w:tcPr>
            <w:tcW w:w="7006" w:type="dxa"/>
            <w:vMerge w:val="restart"/>
            <w:tcBorders>
              <w:top w:val="single" w:sz="4" w:space="0" w:color="auto"/>
              <w:bottom w:val="single" w:sz="4" w:space="0" w:color="auto"/>
            </w:tcBorders>
            <w:shd w:val="clear" w:color="auto" w:fill="auto"/>
          </w:tcPr>
          <w:p w:rsidR="00B93F7C" w:rsidRPr="00BD71F5" w:rsidRDefault="00AF1A19" w:rsidP="002E0690">
            <w:pPr>
              <w:ind w:left="-15"/>
              <w:rPr>
                <w:rFonts w:cs="Times New Roman"/>
                <w:szCs w:val="20"/>
              </w:rPr>
            </w:pPr>
            <w:r w:rsidRPr="000F1E43">
              <w:rPr>
                <w:rFonts w:cs="Times New Roman"/>
                <w:szCs w:val="20"/>
                <w:lang w:val="tr-TR"/>
              </w:rPr>
              <w:t>A</w:t>
            </w:r>
            <w:r w:rsidR="002E0690" w:rsidRPr="000F1E43">
              <w:rPr>
                <w:rFonts w:cs="Times New Roman"/>
                <w:szCs w:val="20"/>
                <w:lang w:val="tr-TR"/>
              </w:rPr>
              <w:t>lkoller konusu</w:t>
            </w:r>
            <w:r w:rsidR="00020AC7" w:rsidRPr="000F1E43">
              <w:rPr>
                <w:rFonts w:cs="Times New Roman"/>
                <w:szCs w:val="20"/>
                <w:lang w:val="tr-TR"/>
              </w:rPr>
              <w:t>nun</w:t>
            </w:r>
            <w:r w:rsidR="002E0690" w:rsidRPr="000F1E43">
              <w:rPr>
                <w:rFonts w:cs="Times New Roman"/>
                <w:szCs w:val="20"/>
                <w:lang w:val="tr-TR"/>
              </w:rPr>
              <w:t xml:space="preserve"> </w:t>
            </w:r>
            <w:r w:rsidR="003B2592" w:rsidRPr="000F1E43">
              <w:rPr>
                <w:rFonts w:cs="Times New Roman"/>
                <w:szCs w:val="20"/>
                <w:lang w:val="tr-TR"/>
              </w:rPr>
              <w:t xml:space="preserve"> </w:t>
            </w:r>
            <w:r w:rsidR="00020AC7" w:rsidRPr="000F1E43">
              <w:rPr>
                <w:rFonts w:cs="Times New Roman"/>
                <w:szCs w:val="20"/>
                <w:lang w:val="tr-TR"/>
              </w:rPr>
              <w:t xml:space="preserve">organik kimyadaki pek çok konu ile ilişkili olması, bu konunun organik kimyada </w:t>
            </w:r>
            <w:r w:rsidRPr="000F1E43">
              <w:rPr>
                <w:rFonts w:cs="Times New Roman"/>
                <w:szCs w:val="20"/>
                <w:lang w:val="tr-TR"/>
              </w:rPr>
              <w:t>önemli bir yere sahi</w:t>
            </w:r>
            <w:r w:rsidR="00020AC7" w:rsidRPr="000F1E43">
              <w:rPr>
                <w:rFonts w:cs="Times New Roman"/>
                <w:szCs w:val="20"/>
                <w:lang w:val="tr-TR"/>
              </w:rPr>
              <w:t xml:space="preserve">p olmasını sağlamıştır. </w:t>
            </w:r>
            <w:r w:rsidR="003B2592" w:rsidRPr="000F1E43">
              <w:rPr>
                <w:rFonts w:cs="Times New Roman"/>
                <w:szCs w:val="20"/>
                <w:lang w:val="tr-TR"/>
              </w:rPr>
              <w:t>Bu çalışma</w:t>
            </w:r>
            <w:r w:rsidRPr="000F1E43">
              <w:rPr>
                <w:rFonts w:cs="Times New Roman"/>
                <w:szCs w:val="20"/>
                <w:lang w:val="tr-TR"/>
              </w:rPr>
              <w:t>da</w:t>
            </w:r>
            <w:r w:rsidR="003B2592" w:rsidRPr="000F1E43">
              <w:rPr>
                <w:rFonts w:cs="Times New Roman"/>
                <w:szCs w:val="20"/>
                <w:lang w:val="tr-TR"/>
              </w:rPr>
              <w:t>, kavram karikatür</w:t>
            </w:r>
            <w:r w:rsidR="000F1E43">
              <w:rPr>
                <w:rFonts w:cs="Times New Roman"/>
                <w:szCs w:val="20"/>
                <w:lang w:val="tr-TR"/>
              </w:rPr>
              <w:t xml:space="preserve">üne dayalı </w:t>
            </w:r>
            <w:r w:rsidR="003B2592" w:rsidRPr="000F1E43">
              <w:rPr>
                <w:rFonts w:cs="Times New Roman"/>
                <w:szCs w:val="20"/>
                <w:lang w:val="tr-TR"/>
              </w:rPr>
              <w:t>öğretimin</w:t>
            </w:r>
            <w:r w:rsidR="0086448B" w:rsidRPr="000F1E43">
              <w:rPr>
                <w:rFonts w:cs="Times New Roman"/>
                <w:szCs w:val="20"/>
                <w:lang w:val="tr-TR"/>
              </w:rPr>
              <w:t>,</w:t>
            </w:r>
            <w:r w:rsidR="003B2592" w:rsidRPr="000F1E43">
              <w:rPr>
                <w:rFonts w:cs="Times New Roman"/>
                <w:szCs w:val="20"/>
                <w:lang w:val="tr-TR"/>
              </w:rPr>
              <w:t xml:space="preserve"> öğretmen adaylarının alkoller</w:t>
            </w:r>
            <w:r w:rsidR="00020AC7" w:rsidRPr="000F1E43">
              <w:rPr>
                <w:rFonts w:cs="Times New Roman"/>
                <w:szCs w:val="20"/>
                <w:lang w:val="tr-TR"/>
              </w:rPr>
              <w:t xml:space="preserve"> ile ilgili </w:t>
            </w:r>
            <w:r w:rsidR="003B2592" w:rsidRPr="000F1E43">
              <w:rPr>
                <w:rFonts w:cs="Times New Roman"/>
                <w:szCs w:val="20"/>
                <w:lang w:val="tr-TR"/>
              </w:rPr>
              <w:t>sahip oldukları alternatif kavramları</w:t>
            </w:r>
            <w:r w:rsidRPr="000F1E43">
              <w:rPr>
                <w:rFonts w:cs="Times New Roman"/>
                <w:szCs w:val="20"/>
                <w:lang w:val="tr-TR"/>
              </w:rPr>
              <w:t xml:space="preserve"> giderme</w:t>
            </w:r>
            <w:r w:rsidR="00020AC7" w:rsidRPr="000F1E43">
              <w:rPr>
                <w:rFonts w:cs="Times New Roman"/>
                <w:szCs w:val="20"/>
                <w:lang w:val="tr-TR"/>
              </w:rPr>
              <w:t xml:space="preserve">deki etkisinin araştırılması amaçlanmıştır. </w:t>
            </w:r>
            <w:r w:rsidR="003B2592" w:rsidRPr="000F1E43">
              <w:rPr>
                <w:rFonts w:cs="Times New Roman"/>
                <w:szCs w:val="20"/>
                <w:lang w:val="tr-TR"/>
              </w:rPr>
              <w:t>Bu ama</w:t>
            </w:r>
            <w:r w:rsidR="001349C2" w:rsidRPr="000F1E43">
              <w:rPr>
                <w:rFonts w:cs="Times New Roman"/>
                <w:szCs w:val="20"/>
                <w:lang w:val="tr-TR"/>
              </w:rPr>
              <w:t>ç doğrultusunda</w:t>
            </w:r>
            <w:r w:rsidR="003B2592" w:rsidRPr="000F1E43">
              <w:rPr>
                <w:rFonts w:cs="Times New Roman"/>
                <w:szCs w:val="20"/>
                <w:lang w:val="tr-TR"/>
              </w:rPr>
              <w:t>, yarı</w:t>
            </w:r>
            <w:r w:rsidR="001349C2" w:rsidRPr="000F1E43">
              <w:rPr>
                <w:rFonts w:cs="Times New Roman"/>
                <w:szCs w:val="20"/>
                <w:lang w:val="tr-TR"/>
              </w:rPr>
              <w:t>-</w:t>
            </w:r>
            <w:r w:rsidR="003B2592" w:rsidRPr="000F1E43">
              <w:rPr>
                <w:rFonts w:cs="Times New Roman"/>
                <w:szCs w:val="20"/>
                <w:lang w:val="tr-TR"/>
              </w:rPr>
              <w:t xml:space="preserve">deneysel </w:t>
            </w:r>
            <w:r w:rsidR="00020AC7" w:rsidRPr="000F1E43">
              <w:rPr>
                <w:rFonts w:cs="Times New Roman"/>
                <w:szCs w:val="20"/>
                <w:lang w:val="tr-TR"/>
              </w:rPr>
              <w:t xml:space="preserve">desen olarak yürütülen </w:t>
            </w:r>
            <w:r w:rsidR="003B2592" w:rsidRPr="000F1E43">
              <w:rPr>
                <w:rFonts w:cs="Times New Roman"/>
                <w:szCs w:val="20"/>
                <w:lang w:val="tr-TR"/>
              </w:rPr>
              <w:t xml:space="preserve">çalışma, </w:t>
            </w:r>
            <w:r w:rsidR="00CB45F2" w:rsidRPr="000F1E43">
              <w:rPr>
                <w:rFonts w:cs="Times New Roman"/>
                <w:szCs w:val="20"/>
                <w:lang w:val="tr-TR"/>
              </w:rPr>
              <w:t xml:space="preserve">Türkiye’deki  </w:t>
            </w:r>
            <w:r w:rsidR="001F7001" w:rsidRPr="000F1E43">
              <w:rPr>
                <w:rFonts w:cs="Times New Roman"/>
                <w:szCs w:val="20"/>
                <w:lang w:val="tr-TR"/>
              </w:rPr>
              <w:t xml:space="preserve"> </w:t>
            </w:r>
            <w:r w:rsidR="000F1E43">
              <w:rPr>
                <w:rFonts w:cs="Times New Roman"/>
                <w:szCs w:val="20"/>
                <w:lang w:val="tr-TR"/>
              </w:rPr>
              <w:t xml:space="preserve">bir </w:t>
            </w:r>
            <w:r w:rsidR="000F1E43" w:rsidRPr="000F1E43">
              <w:rPr>
                <w:rFonts w:cs="Times New Roman"/>
                <w:szCs w:val="20"/>
                <w:lang w:val="tr-TR"/>
              </w:rPr>
              <w:t>fen eğitim</w:t>
            </w:r>
            <w:r w:rsidR="000F1E43">
              <w:rPr>
                <w:rFonts w:cs="Times New Roman"/>
                <w:szCs w:val="20"/>
                <w:lang w:val="tr-TR"/>
              </w:rPr>
              <w:t>i anabilim dalında</w:t>
            </w:r>
            <w:r w:rsidR="001F7001" w:rsidRPr="000F1E43">
              <w:rPr>
                <w:rFonts w:cs="Times New Roman"/>
                <w:szCs w:val="20"/>
                <w:lang w:val="tr-TR"/>
              </w:rPr>
              <w:t xml:space="preserve"> </w:t>
            </w:r>
            <w:r w:rsidR="003B2592" w:rsidRPr="000F1E43">
              <w:rPr>
                <w:rFonts w:cs="Times New Roman"/>
                <w:szCs w:val="20"/>
                <w:lang w:val="tr-TR"/>
              </w:rPr>
              <w:t xml:space="preserve"> </w:t>
            </w:r>
            <w:r w:rsidR="00CB45F2" w:rsidRPr="000F1E43">
              <w:rPr>
                <w:rFonts w:cs="Times New Roman"/>
                <w:szCs w:val="20"/>
                <w:lang w:val="tr-TR"/>
              </w:rPr>
              <w:t xml:space="preserve">öğrenim gören </w:t>
            </w:r>
            <w:r w:rsidR="003B2592" w:rsidRPr="000F1E43">
              <w:rPr>
                <w:rFonts w:cs="Times New Roman"/>
                <w:szCs w:val="20"/>
                <w:lang w:val="tr-TR"/>
              </w:rPr>
              <w:t xml:space="preserve"> öğretmen adayları ile yürütül</w:t>
            </w:r>
            <w:r w:rsidR="00020AC7" w:rsidRPr="000F1E43">
              <w:rPr>
                <w:rFonts w:cs="Times New Roman"/>
                <w:szCs w:val="20"/>
                <w:lang w:val="tr-TR"/>
              </w:rPr>
              <w:t>müş olup</w:t>
            </w:r>
            <w:r w:rsidR="003B2592" w:rsidRPr="000F1E43">
              <w:rPr>
                <w:rFonts w:cs="Times New Roman"/>
                <w:szCs w:val="20"/>
                <w:lang w:val="tr-TR"/>
              </w:rPr>
              <w:t>, bir sınıf rastgele olarak deney grubu (N = 38), diğeri ise kontrol (</w:t>
            </w:r>
            <w:r w:rsidR="001349C2" w:rsidRPr="000F1E43">
              <w:rPr>
                <w:rFonts w:cs="Times New Roman"/>
                <w:szCs w:val="20"/>
                <w:lang w:val="tr-TR"/>
              </w:rPr>
              <w:t>N</w:t>
            </w:r>
            <w:r w:rsidR="003B2592" w:rsidRPr="000F1E43">
              <w:rPr>
                <w:rFonts w:cs="Times New Roman"/>
                <w:szCs w:val="20"/>
                <w:lang w:val="tr-TR"/>
              </w:rPr>
              <w:t xml:space="preserve"> = 42)</w:t>
            </w:r>
            <w:r w:rsidR="00020AC7" w:rsidRPr="000F1E43">
              <w:rPr>
                <w:rFonts w:cs="Times New Roman"/>
                <w:szCs w:val="20"/>
                <w:lang w:val="tr-TR"/>
              </w:rPr>
              <w:t xml:space="preserve"> grubu olarak seçilmiştir. </w:t>
            </w:r>
            <w:r w:rsidR="003B2592" w:rsidRPr="000F1E43">
              <w:rPr>
                <w:rFonts w:cs="Times New Roman"/>
                <w:szCs w:val="20"/>
                <w:lang w:val="tr-TR"/>
              </w:rPr>
              <w:t>Her iki gruba</w:t>
            </w:r>
            <w:r w:rsidR="00020AC7" w:rsidRPr="000F1E43">
              <w:rPr>
                <w:rFonts w:cs="Times New Roman"/>
                <w:szCs w:val="20"/>
                <w:lang w:val="tr-TR"/>
              </w:rPr>
              <w:t xml:space="preserve"> </w:t>
            </w:r>
            <w:r w:rsidR="003B2592" w:rsidRPr="000F1E43">
              <w:rPr>
                <w:rFonts w:cs="Times New Roman"/>
                <w:szCs w:val="20"/>
                <w:lang w:val="tr-TR"/>
              </w:rPr>
              <w:t xml:space="preserve"> ön ve son</w:t>
            </w:r>
            <w:r w:rsidR="00020AC7" w:rsidRPr="000F1E43">
              <w:rPr>
                <w:rFonts w:cs="Times New Roman"/>
                <w:szCs w:val="20"/>
                <w:lang w:val="tr-TR"/>
              </w:rPr>
              <w:t>-</w:t>
            </w:r>
            <w:r w:rsidR="003B2592" w:rsidRPr="000F1E43">
              <w:rPr>
                <w:rFonts w:cs="Times New Roman"/>
                <w:szCs w:val="20"/>
                <w:lang w:val="tr-TR"/>
              </w:rPr>
              <w:t>test olarak  alkol k</w:t>
            </w:r>
            <w:r w:rsidRPr="000F1E43">
              <w:rPr>
                <w:rFonts w:cs="Times New Roman"/>
                <w:szCs w:val="20"/>
                <w:lang w:val="tr-TR"/>
              </w:rPr>
              <w:t xml:space="preserve">avram </w:t>
            </w:r>
            <w:r w:rsidR="003B2592" w:rsidRPr="000F1E43">
              <w:rPr>
                <w:rFonts w:cs="Times New Roman"/>
                <w:szCs w:val="20"/>
                <w:lang w:val="tr-TR"/>
              </w:rPr>
              <w:t xml:space="preserve"> testi (A</w:t>
            </w:r>
            <w:r w:rsidR="00020AC7" w:rsidRPr="000F1E43">
              <w:rPr>
                <w:rFonts w:cs="Times New Roman"/>
                <w:szCs w:val="20"/>
                <w:lang w:val="tr-TR"/>
              </w:rPr>
              <w:t>K</w:t>
            </w:r>
            <w:r w:rsidR="003B2592" w:rsidRPr="000F1E43">
              <w:rPr>
                <w:rFonts w:cs="Times New Roman"/>
                <w:szCs w:val="20"/>
                <w:lang w:val="tr-TR"/>
              </w:rPr>
              <w:t>T) uygulan</w:t>
            </w:r>
            <w:r w:rsidRPr="000F1E43">
              <w:rPr>
                <w:rFonts w:cs="Times New Roman"/>
                <w:szCs w:val="20"/>
                <w:lang w:val="tr-TR"/>
              </w:rPr>
              <w:t>mıştır.</w:t>
            </w:r>
            <w:r w:rsidR="0086448B" w:rsidRPr="000F1E43">
              <w:rPr>
                <w:rFonts w:cs="Times New Roman"/>
                <w:szCs w:val="20"/>
                <w:lang w:val="tr-TR"/>
              </w:rPr>
              <w:t xml:space="preserve"> </w:t>
            </w:r>
            <w:r w:rsidR="003B2592" w:rsidRPr="000F1E43">
              <w:rPr>
                <w:rFonts w:cs="Times New Roman"/>
                <w:szCs w:val="20"/>
                <w:lang w:val="tr-TR"/>
              </w:rPr>
              <w:t>Deney grubunda</w:t>
            </w:r>
            <w:r w:rsidR="0086448B" w:rsidRPr="000F1E43">
              <w:rPr>
                <w:rFonts w:cs="Times New Roman"/>
                <w:szCs w:val="20"/>
                <w:lang w:val="tr-TR"/>
              </w:rPr>
              <w:t>, alkoller konusu</w:t>
            </w:r>
            <w:r w:rsidR="001349C2" w:rsidRPr="000F1E43">
              <w:rPr>
                <w:rFonts w:cs="Times New Roman"/>
                <w:szCs w:val="20"/>
                <w:lang w:val="tr-TR"/>
              </w:rPr>
              <w:t xml:space="preserve"> </w:t>
            </w:r>
            <w:r w:rsidR="003B2592" w:rsidRPr="000F1E43">
              <w:rPr>
                <w:rFonts w:cs="Times New Roman"/>
                <w:szCs w:val="20"/>
                <w:lang w:val="tr-TR"/>
              </w:rPr>
              <w:t>karikatü</w:t>
            </w:r>
            <w:r w:rsidR="0086448B" w:rsidRPr="000F1E43">
              <w:rPr>
                <w:rFonts w:cs="Times New Roman"/>
                <w:szCs w:val="20"/>
                <w:lang w:val="tr-TR"/>
              </w:rPr>
              <w:t xml:space="preserve">rüne </w:t>
            </w:r>
            <w:r w:rsidR="003B2592" w:rsidRPr="000F1E43">
              <w:rPr>
                <w:rFonts w:cs="Times New Roman"/>
                <w:szCs w:val="20"/>
                <w:lang w:val="tr-TR"/>
              </w:rPr>
              <w:t xml:space="preserve">dayalı öğretim </w:t>
            </w:r>
            <w:r w:rsidR="001349C2" w:rsidRPr="000F1E43">
              <w:rPr>
                <w:rFonts w:cs="Times New Roman"/>
                <w:szCs w:val="20"/>
                <w:lang w:val="tr-TR"/>
              </w:rPr>
              <w:t>ile işlenirken, k</w:t>
            </w:r>
            <w:r w:rsidR="003B2592" w:rsidRPr="000F1E43">
              <w:rPr>
                <w:rFonts w:cs="Times New Roman"/>
                <w:szCs w:val="20"/>
                <w:lang w:val="tr-TR"/>
              </w:rPr>
              <w:t>ontrol grubunda geleneksel öğretim uygulanmıştır. Araştırma sonuçları, ön</w:t>
            </w:r>
            <w:r w:rsidR="00020AC7" w:rsidRPr="000F1E43">
              <w:rPr>
                <w:rFonts w:cs="Times New Roman"/>
                <w:szCs w:val="20"/>
                <w:lang w:val="tr-TR"/>
              </w:rPr>
              <w:t>-</w:t>
            </w:r>
            <w:r w:rsidR="003B2592" w:rsidRPr="000F1E43">
              <w:rPr>
                <w:rFonts w:cs="Times New Roman"/>
                <w:szCs w:val="20"/>
                <w:lang w:val="tr-TR"/>
              </w:rPr>
              <w:t xml:space="preserve">test puanlarına göre </w:t>
            </w:r>
            <w:r w:rsidR="0086448B" w:rsidRPr="000F1E43">
              <w:rPr>
                <w:rFonts w:cs="Times New Roman"/>
                <w:szCs w:val="20"/>
                <w:lang w:val="tr-TR"/>
              </w:rPr>
              <w:t xml:space="preserve">deney ve kontrol </w:t>
            </w:r>
            <w:r w:rsidR="003B2592" w:rsidRPr="000F1E43">
              <w:rPr>
                <w:rFonts w:cs="Times New Roman"/>
                <w:szCs w:val="20"/>
                <w:lang w:val="tr-TR"/>
              </w:rPr>
              <w:t xml:space="preserve">gruplar arasında anlamlı bir fark </w:t>
            </w:r>
            <w:r w:rsidR="0086448B" w:rsidRPr="000F1E43">
              <w:rPr>
                <w:rFonts w:cs="Times New Roman"/>
                <w:szCs w:val="20"/>
                <w:lang w:val="tr-TR"/>
              </w:rPr>
              <w:t xml:space="preserve">bulunmadığını; </w:t>
            </w:r>
            <w:r w:rsidR="003B2592" w:rsidRPr="000F1E43">
              <w:rPr>
                <w:rFonts w:cs="Times New Roman"/>
                <w:szCs w:val="20"/>
                <w:lang w:val="tr-TR"/>
              </w:rPr>
              <w:t>ancak son</w:t>
            </w:r>
            <w:r w:rsidR="0086448B" w:rsidRPr="000F1E43">
              <w:rPr>
                <w:rFonts w:cs="Times New Roman"/>
                <w:szCs w:val="20"/>
                <w:lang w:val="tr-TR"/>
              </w:rPr>
              <w:t>-</w:t>
            </w:r>
            <w:r w:rsidR="003B2592" w:rsidRPr="000F1E43">
              <w:rPr>
                <w:rFonts w:cs="Times New Roman"/>
                <w:szCs w:val="20"/>
                <w:lang w:val="tr-TR"/>
              </w:rPr>
              <w:t xml:space="preserve">test puanlarında deney grubunu </w:t>
            </w:r>
            <w:r w:rsidR="0086448B" w:rsidRPr="000F1E43">
              <w:rPr>
                <w:rFonts w:cs="Times New Roman"/>
                <w:szCs w:val="20"/>
                <w:lang w:val="tr-TR"/>
              </w:rPr>
              <w:t xml:space="preserve">lehine </w:t>
            </w:r>
            <w:r w:rsidR="003B2592" w:rsidRPr="000F1E43">
              <w:rPr>
                <w:rFonts w:cs="Times New Roman"/>
                <w:szCs w:val="20"/>
                <w:lang w:val="tr-TR"/>
              </w:rPr>
              <w:t>anlamlı bir far</w:t>
            </w:r>
            <w:r w:rsidR="0086448B" w:rsidRPr="000F1E43">
              <w:rPr>
                <w:rFonts w:cs="Times New Roman"/>
                <w:szCs w:val="20"/>
                <w:lang w:val="tr-TR"/>
              </w:rPr>
              <w:t>kın olduğu göstermiştir.</w:t>
            </w:r>
            <w:r w:rsidR="001349C2" w:rsidRPr="000F1E43">
              <w:rPr>
                <w:rFonts w:cs="Times New Roman"/>
                <w:szCs w:val="20"/>
                <w:lang w:val="tr-TR"/>
              </w:rPr>
              <w:t xml:space="preserve"> </w:t>
            </w:r>
            <w:r w:rsidR="003B2592" w:rsidRPr="000F1E43">
              <w:rPr>
                <w:rFonts w:cs="Times New Roman"/>
                <w:szCs w:val="20"/>
                <w:lang w:val="tr-TR"/>
              </w:rPr>
              <w:t>Sonuç olarak, kavram karikatür</w:t>
            </w:r>
            <w:r w:rsidR="00020AC7" w:rsidRPr="000F1E43">
              <w:rPr>
                <w:rFonts w:cs="Times New Roman"/>
                <w:szCs w:val="20"/>
                <w:lang w:val="tr-TR"/>
              </w:rPr>
              <w:t>ü</w:t>
            </w:r>
            <w:r w:rsidR="00A57165">
              <w:rPr>
                <w:rFonts w:cs="Times New Roman"/>
                <w:szCs w:val="20"/>
                <w:lang w:val="tr-TR"/>
              </w:rPr>
              <w:t>ne dayalı</w:t>
            </w:r>
            <w:r w:rsidR="003B2592" w:rsidRPr="000F1E43">
              <w:rPr>
                <w:rFonts w:cs="Times New Roman"/>
                <w:szCs w:val="20"/>
                <w:lang w:val="tr-TR"/>
              </w:rPr>
              <w:t xml:space="preserve"> öğretimin, fen bilgisi öğretmen adaylarının istenen kavramsal </w:t>
            </w:r>
            <w:r w:rsidR="001349C2" w:rsidRPr="000F1E43">
              <w:rPr>
                <w:rFonts w:cs="Times New Roman"/>
                <w:szCs w:val="20"/>
                <w:lang w:val="tr-TR"/>
              </w:rPr>
              <w:t xml:space="preserve">anlama </w:t>
            </w:r>
            <w:r w:rsidR="003B2592" w:rsidRPr="000F1E43">
              <w:rPr>
                <w:rFonts w:cs="Times New Roman"/>
                <w:szCs w:val="20"/>
                <w:lang w:val="tr-TR"/>
              </w:rPr>
              <w:t>düzeyine ulaşmaların</w:t>
            </w:r>
            <w:r w:rsidR="001349C2" w:rsidRPr="000F1E43">
              <w:rPr>
                <w:rFonts w:cs="Times New Roman"/>
                <w:szCs w:val="20"/>
                <w:lang w:val="tr-TR"/>
              </w:rPr>
              <w:t xml:space="preserve">da </w:t>
            </w:r>
            <w:r w:rsidR="003B2592" w:rsidRPr="000F1E43">
              <w:rPr>
                <w:rFonts w:cs="Times New Roman"/>
                <w:szCs w:val="20"/>
                <w:lang w:val="tr-TR"/>
              </w:rPr>
              <w:t xml:space="preserve">geleneksel öğretimden daha etkili olduğu </w:t>
            </w:r>
            <w:r w:rsidR="001349C2" w:rsidRPr="000F1E43">
              <w:rPr>
                <w:rFonts w:cs="Times New Roman"/>
                <w:szCs w:val="20"/>
                <w:lang w:val="tr-TR"/>
              </w:rPr>
              <w:t>belirlenmiştir</w:t>
            </w:r>
            <w:r w:rsidR="001349C2" w:rsidRPr="000F1E43">
              <w:rPr>
                <w:rFonts w:cs="Times New Roman"/>
                <w:szCs w:val="20"/>
              </w:rPr>
              <w:t>.</w:t>
            </w:r>
            <w:r w:rsidR="001349C2" w:rsidRPr="00BD71F5">
              <w:rPr>
                <w:rFonts w:cs="Times New Roman"/>
                <w:szCs w:val="20"/>
              </w:rPr>
              <w:t xml:space="preserve"> </w:t>
            </w:r>
          </w:p>
        </w:tc>
      </w:tr>
      <w:tr w:rsidR="00B93F7C" w:rsidRPr="00BD71F5" w:rsidTr="00B93F7C">
        <w:trPr>
          <w:jc w:val="center"/>
        </w:trPr>
        <w:tc>
          <w:tcPr>
            <w:tcW w:w="1809" w:type="dxa"/>
            <w:tcBorders>
              <w:top w:val="nil"/>
              <w:bottom w:val="single" w:sz="4" w:space="0" w:color="auto"/>
            </w:tcBorders>
            <w:shd w:val="clear" w:color="auto" w:fill="auto"/>
          </w:tcPr>
          <w:p w:rsidR="00B93F7C" w:rsidRPr="00BD71F5" w:rsidRDefault="00B93F7C" w:rsidP="00E87C85">
            <w:pPr>
              <w:rPr>
                <w:rFonts w:cs="Times New Roman"/>
                <w:sz w:val="16"/>
                <w:szCs w:val="16"/>
              </w:rPr>
            </w:pPr>
            <w:r w:rsidRPr="00BD71F5">
              <w:rPr>
                <w:rFonts w:cs="Times New Roman"/>
                <w:sz w:val="16"/>
                <w:szCs w:val="16"/>
              </w:rPr>
              <w:t xml:space="preserve">Kabul </w:t>
            </w:r>
            <w:proofErr w:type="spellStart"/>
            <w:r w:rsidRPr="00BD71F5">
              <w:rPr>
                <w:rFonts w:cs="Times New Roman"/>
                <w:sz w:val="16"/>
                <w:szCs w:val="16"/>
              </w:rPr>
              <w:t>Tarihi</w:t>
            </w:r>
            <w:proofErr w:type="spellEnd"/>
            <w:r w:rsidRPr="00BD71F5">
              <w:rPr>
                <w:rFonts w:cs="Times New Roman"/>
                <w:sz w:val="16"/>
                <w:szCs w:val="16"/>
              </w:rPr>
              <w:t>:</w:t>
            </w:r>
          </w:p>
          <w:p w:rsidR="001B6C4C" w:rsidRPr="00BD71F5" w:rsidRDefault="001B6C4C" w:rsidP="001B6C4C">
            <w:pPr>
              <w:rPr>
                <w:rFonts w:cs="Times New Roman"/>
                <w:sz w:val="16"/>
                <w:szCs w:val="16"/>
                <w:highlight w:val="yellow"/>
              </w:rPr>
            </w:pPr>
            <w:proofErr w:type="spellStart"/>
            <w:r w:rsidRPr="00BD71F5">
              <w:rPr>
                <w:rFonts w:cs="Times New Roman"/>
                <w:sz w:val="16"/>
                <w:szCs w:val="16"/>
                <w:highlight w:val="yellow"/>
              </w:rPr>
              <w:t>Gün</w:t>
            </w:r>
            <w:proofErr w:type="spellEnd"/>
            <w:r w:rsidRPr="00BD71F5">
              <w:rPr>
                <w:rFonts w:cs="Times New Roman"/>
                <w:sz w:val="16"/>
                <w:szCs w:val="16"/>
                <w:highlight w:val="yellow"/>
              </w:rPr>
              <w:t xml:space="preserve"> Ay </w:t>
            </w:r>
            <w:proofErr w:type="spellStart"/>
            <w:r w:rsidRPr="00BD71F5">
              <w:rPr>
                <w:rFonts w:cs="Times New Roman"/>
                <w:sz w:val="16"/>
                <w:szCs w:val="16"/>
                <w:highlight w:val="yellow"/>
              </w:rPr>
              <w:t>Yıl</w:t>
            </w:r>
            <w:proofErr w:type="spellEnd"/>
          </w:p>
          <w:p w:rsidR="00B93F7C" w:rsidRPr="00BD71F5" w:rsidRDefault="00B93F7C" w:rsidP="00E87C85">
            <w:pPr>
              <w:rPr>
                <w:rFonts w:cs="Times New Roman"/>
                <w:sz w:val="16"/>
                <w:szCs w:val="16"/>
              </w:rPr>
            </w:pPr>
          </w:p>
        </w:tc>
        <w:tc>
          <w:tcPr>
            <w:tcW w:w="426" w:type="dxa"/>
          </w:tcPr>
          <w:p w:rsidR="00B93F7C" w:rsidRPr="00BD71F5" w:rsidRDefault="00B93F7C" w:rsidP="00E87C85">
            <w:pPr>
              <w:ind w:left="-54"/>
              <w:rPr>
                <w:rFonts w:cs="Times New Roman"/>
                <w:b/>
                <w:sz w:val="24"/>
                <w:szCs w:val="20"/>
              </w:rPr>
            </w:pPr>
          </w:p>
        </w:tc>
        <w:tc>
          <w:tcPr>
            <w:tcW w:w="7006" w:type="dxa"/>
            <w:vMerge/>
            <w:tcBorders>
              <w:top w:val="nil"/>
              <w:bottom w:val="single" w:sz="4" w:space="0" w:color="auto"/>
            </w:tcBorders>
            <w:shd w:val="clear" w:color="auto" w:fill="auto"/>
          </w:tcPr>
          <w:p w:rsidR="00B93F7C" w:rsidRPr="00BD71F5" w:rsidRDefault="00B93F7C" w:rsidP="00E87C85">
            <w:pPr>
              <w:rPr>
                <w:rFonts w:cs="Times New Roman"/>
                <w:b/>
                <w:sz w:val="24"/>
                <w:szCs w:val="20"/>
              </w:rPr>
            </w:pPr>
          </w:p>
        </w:tc>
      </w:tr>
      <w:tr w:rsidR="00B93F7C" w:rsidRPr="00BD71F5" w:rsidTr="00B93F7C">
        <w:trPr>
          <w:jc w:val="center"/>
        </w:trPr>
        <w:tc>
          <w:tcPr>
            <w:tcW w:w="1809" w:type="dxa"/>
            <w:tcBorders>
              <w:top w:val="single" w:sz="4" w:space="0" w:color="auto"/>
              <w:bottom w:val="single" w:sz="4" w:space="0" w:color="auto"/>
            </w:tcBorders>
            <w:shd w:val="clear" w:color="auto" w:fill="auto"/>
          </w:tcPr>
          <w:p w:rsidR="00B93F7C" w:rsidRPr="00BD71F5" w:rsidRDefault="00B93F7C" w:rsidP="00E87C85">
            <w:pPr>
              <w:rPr>
                <w:rFonts w:cs="Times New Roman"/>
                <w:b/>
                <w:i/>
                <w:szCs w:val="20"/>
              </w:rPr>
            </w:pPr>
            <w:proofErr w:type="spellStart"/>
            <w:r w:rsidRPr="00BD71F5">
              <w:rPr>
                <w:rFonts w:cs="Times New Roman"/>
                <w:b/>
                <w:i/>
                <w:szCs w:val="20"/>
              </w:rPr>
              <w:t>Anahtar</w:t>
            </w:r>
            <w:proofErr w:type="spellEnd"/>
            <w:r w:rsidRPr="00BD71F5">
              <w:rPr>
                <w:rFonts w:cs="Times New Roman"/>
                <w:b/>
                <w:i/>
                <w:szCs w:val="20"/>
              </w:rPr>
              <w:t xml:space="preserve"> </w:t>
            </w:r>
            <w:proofErr w:type="spellStart"/>
            <w:r w:rsidRPr="00BD71F5">
              <w:rPr>
                <w:rFonts w:cs="Times New Roman"/>
                <w:b/>
                <w:i/>
                <w:szCs w:val="20"/>
              </w:rPr>
              <w:t>Kelimeler</w:t>
            </w:r>
            <w:proofErr w:type="spellEnd"/>
          </w:p>
          <w:p w:rsidR="00B93F7C" w:rsidRPr="00BD71F5" w:rsidRDefault="00B93F7C" w:rsidP="00E87C85">
            <w:pPr>
              <w:rPr>
                <w:rFonts w:cs="Times New Roman"/>
                <w:sz w:val="16"/>
                <w:szCs w:val="16"/>
              </w:rPr>
            </w:pPr>
          </w:p>
          <w:p w:rsidR="00B93F7C" w:rsidRDefault="00A57165" w:rsidP="00E87C85">
            <w:pPr>
              <w:jc w:val="left"/>
              <w:rPr>
                <w:rFonts w:cs="Times New Roman"/>
                <w:sz w:val="16"/>
                <w:szCs w:val="16"/>
              </w:rPr>
            </w:pPr>
            <w:proofErr w:type="spellStart"/>
            <w:r>
              <w:rPr>
                <w:rFonts w:cs="Times New Roman"/>
                <w:sz w:val="16"/>
                <w:szCs w:val="16"/>
              </w:rPr>
              <w:t>Alkol</w:t>
            </w:r>
            <w:proofErr w:type="spellEnd"/>
          </w:p>
          <w:p w:rsidR="00A57165" w:rsidRDefault="00A57165" w:rsidP="00E87C85">
            <w:pPr>
              <w:jc w:val="left"/>
              <w:rPr>
                <w:rFonts w:cs="Times New Roman"/>
                <w:sz w:val="16"/>
                <w:szCs w:val="16"/>
              </w:rPr>
            </w:pPr>
            <w:proofErr w:type="spellStart"/>
            <w:r>
              <w:rPr>
                <w:rFonts w:cs="Times New Roman"/>
                <w:sz w:val="16"/>
                <w:szCs w:val="16"/>
              </w:rPr>
              <w:t>Kavram</w:t>
            </w:r>
            <w:proofErr w:type="spellEnd"/>
            <w:r>
              <w:rPr>
                <w:rFonts w:cs="Times New Roman"/>
                <w:sz w:val="16"/>
                <w:szCs w:val="16"/>
              </w:rPr>
              <w:t xml:space="preserve"> </w:t>
            </w:r>
            <w:proofErr w:type="spellStart"/>
            <w:r>
              <w:rPr>
                <w:rFonts w:cs="Times New Roman"/>
                <w:sz w:val="16"/>
                <w:szCs w:val="16"/>
              </w:rPr>
              <w:t>Karikatürü</w:t>
            </w:r>
            <w:proofErr w:type="spellEnd"/>
          </w:p>
          <w:p w:rsidR="00A57165" w:rsidRDefault="00A57165" w:rsidP="00E87C85">
            <w:pPr>
              <w:jc w:val="left"/>
              <w:rPr>
                <w:rFonts w:cs="Times New Roman"/>
                <w:sz w:val="16"/>
                <w:szCs w:val="16"/>
              </w:rPr>
            </w:pPr>
            <w:proofErr w:type="spellStart"/>
            <w:r>
              <w:rPr>
                <w:rFonts w:cs="Times New Roman"/>
                <w:sz w:val="16"/>
                <w:szCs w:val="16"/>
              </w:rPr>
              <w:t>Organik</w:t>
            </w:r>
            <w:proofErr w:type="spellEnd"/>
            <w:r>
              <w:rPr>
                <w:rFonts w:cs="Times New Roman"/>
                <w:sz w:val="16"/>
                <w:szCs w:val="16"/>
              </w:rPr>
              <w:t xml:space="preserve"> </w:t>
            </w:r>
            <w:proofErr w:type="spellStart"/>
            <w:r>
              <w:rPr>
                <w:rFonts w:cs="Times New Roman"/>
                <w:sz w:val="16"/>
                <w:szCs w:val="16"/>
              </w:rPr>
              <w:t>Kimya</w:t>
            </w:r>
            <w:proofErr w:type="spellEnd"/>
          </w:p>
          <w:p w:rsidR="00A57165" w:rsidRPr="00BD71F5" w:rsidRDefault="00A57165" w:rsidP="00E87C85">
            <w:pPr>
              <w:jc w:val="left"/>
              <w:rPr>
                <w:rFonts w:cs="Times New Roman"/>
                <w:sz w:val="16"/>
                <w:szCs w:val="16"/>
              </w:rPr>
            </w:pPr>
            <w:r>
              <w:rPr>
                <w:rFonts w:cs="Times New Roman"/>
                <w:sz w:val="16"/>
                <w:szCs w:val="16"/>
              </w:rPr>
              <w:t xml:space="preserve">Fen </w:t>
            </w:r>
            <w:proofErr w:type="spellStart"/>
            <w:r>
              <w:rPr>
                <w:rFonts w:cs="Times New Roman"/>
                <w:sz w:val="16"/>
                <w:szCs w:val="16"/>
              </w:rPr>
              <w:t>Bilgisi</w:t>
            </w:r>
            <w:proofErr w:type="spellEnd"/>
            <w:r>
              <w:rPr>
                <w:rFonts w:cs="Times New Roman"/>
                <w:sz w:val="16"/>
                <w:szCs w:val="16"/>
              </w:rPr>
              <w:t xml:space="preserve"> </w:t>
            </w:r>
            <w:proofErr w:type="spellStart"/>
            <w:r>
              <w:rPr>
                <w:rFonts w:cs="Times New Roman"/>
                <w:sz w:val="16"/>
                <w:szCs w:val="16"/>
              </w:rPr>
              <w:t>Öğretmen</w:t>
            </w:r>
            <w:proofErr w:type="spellEnd"/>
            <w:r>
              <w:rPr>
                <w:rFonts w:cs="Times New Roman"/>
                <w:sz w:val="16"/>
                <w:szCs w:val="16"/>
              </w:rPr>
              <w:t xml:space="preserve"> </w:t>
            </w:r>
            <w:proofErr w:type="spellStart"/>
            <w:r>
              <w:rPr>
                <w:rFonts w:cs="Times New Roman"/>
                <w:sz w:val="16"/>
                <w:szCs w:val="16"/>
              </w:rPr>
              <w:t>Adayı</w:t>
            </w:r>
            <w:proofErr w:type="spellEnd"/>
            <w:r>
              <w:rPr>
                <w:rFonts w:cs="Times New Roman"/>
                <w:sz w:val="16"/>
                <w:szCs w:val="16"/>
              </w:rPr>
              <w:t xml:space="preserve"> </w:t>
            </w:r>
          </w:p>
          <w:p w:rsidR="00B93F7C" w:rsidRPr="00BD71F5" w:rsidRDefault="00B93F7C" w:rsidP="00E87C85">
            <w:pPr>
              <w:rPr>
                <w:rFonts w:cs="Times New Roman"/>
                <w:sz w:val="16"/>
                <w:szCs w:val="16"/>
              </w:rPr>
            </w:pPr>
          </w:p>
          <w:p w:rsidR="00B93F7C" w:rsidRPr="00BD71F5" w:rsidRDefault="00B93F7C" w:rsidP="00E87C85">
            <w:pPr>
              <w:rPr>
                <w:rFonts w:cs="Times New Roman"/>
                <w:sz w:val="16"/>
                <w:szCs w:val="16"/>
              </w:rPr>
            </w:pPr>
          </w:p>
        </w:tc>
        <w:tc>
          <w:tcPr>
            <w:tcW w:w="426" w:type="dxa"/>
          </w:tcPr>
          <w:p w:rsidR="00B93F7C" w:rsidRPr="00BD71F5" w:rsidRDefault="00B93F7C" w:rsidP="00E87C85">
            <w:pPr>
              <w:ind w:left="-54"/>
              <w:rPr>
                <w:rFonts w:cs="Times New Roman"/>
                <w:b/>
                <w:sz w:val="24"/>
                <w:szCs w:val="20"/>
              </w:rPr>
            </w:pPr>
          </w:p>
        </w:tc>
        <w:tc>
          <w:tcPr>
            <w:tcW w:w="7006" w:type="dxa"/>
            <w:vMerge/>
            <w:tcBorders>
              <w:top w:val="nil"/>
              <w:bottom w:val="single" w:sz="4" w:space="0" w:color="auto"/>
            </w:tcBorders>
            <w:shd w:val="clear" w:color="auto" w:fill="auto"/>
          </w:tcPr>
          <w:p w:rsidR="00B93F7C" w:rsidRPr="00BD71F5" w:rsidRDefault="00B93F7C" w:rsidP="00E87C85">
            <w:pPr>
              <w:rPr>
                <w:rFonts w:cs="Times New Roman"/>
                <w:b/>
                <w:sz w:val="24"/>
                <w:szCs w:val="20"/>
              </w:rPr>
            </w:pPr>
          </w:p>
        </w:tc>
      </w:tr>
    </w:tbl>
    <w:p w:rsidR="00B53264" w:rsidRPr="00BD71F5" w:rsidRDefault="00B53264" w:rsidP="00E87C85">
      <w:pPr>
        <w:rPr>
          <w:rFonts w:cs="Times New Roman"/>
          <w:b/>
          <w:szCs w:val="20"/>
        </w:rPr>
      </w:pPr>
    </w:p>
    <w:p w:rsidR="00B93F7C" w:rsidRPr="00BD71F5" w:rsidRDefault="00B93F7C" w:rsidP="00E87C85">
      <w:pPr>
        <w:rPr>
          <w:rFonts w:cs="Times New Roman"/>
          <w:szCs w:val="20"/>
        </w:rPr>
      </w:pPr>
    </w:p>
    <w:p w:rsidR="00CD0C8A" w:rsidRPr="00BD71F5" w:rsidRDefault="00467150" w:rsidP="00E87C85">
      <w:pPr>
        <w:jc w:val="center"/>
        <w:rPr>
          <w:rFonts w:cs="Times New Roman"/>
          <w:szCs w:val="20"/>
        </w:rPr>
      </w:pPr>
      <w:r>
        <w:rPr>
          <w:rFonts w:cs="Times New Roman"/>
          <w:b/>
          <w:sz w:val="28"/>
          <w:szCs w:val="28"/>
        </w:rPr>
        <w:t>E</w:t>
      </w:r>
      <w:r w:rsidRPr="00467150">
        <w:rPr>
          <w:rFonts w:cs="Times New Roman"/>
          <w:b/>
          <w:sz w:val="28"/>
          <w:szCs w:val="28"/>
        </w:rPr>
        <w:t xml:space="preserve">ffectiveness of </w:t>
      </w:r>
      <w:r>
        <w:rPr>
          <w:rFonts w:cs="Times New Roman"/>
          <w:b/>
          <w:sz w:val="28"/>
          <w:szCs w:val="28"/>
        </w:rPr>
        <w:t>C</w:t>
      </w:r>
      <w:r w:rsidRPr="00467150">
        <w:rPr>
          <w:rFonts w:cs="Times New Roman"/>
          <w:b/>
          <w:sz w:val="28"/>
          <w:szCs w:val="28"/>
        </w:rPr>
        <w:t>oncept</w:t>
      </w:r>
      <w:r>
        <w:rPr>
          <w:rFonts w:cs="Times New Roman"/>
          <w:b/>
          <w:sz w:val="28"/>
          <w:szCs w:val="28"/>
        </w:rPr>
        <w:t xml:space="preserve"> C</w:t>
      </w:r>
      <w:r w:rsidRPr="00467150">
        <w:rPr>
          <w:rFonts w:cs="Times New Roman"/>
          <w:b/>
          <w:sz w:val="28"/>
          <w:szCs w:val="28"/>
        </w:rPr>
        <w:t xml:space="preserve">artoons on </w:t>
      </w:r>
      <w:r>
        <w:rPr>
          <w:rFonts w:cs="Times New Roman"/>
          <w:b/>
          <w:sz w:val="28"/>
          <w:szCs w:val="28"/>
        </w:rPr>
        <w:t>P</w:t>
      </w:r>
      <w:r w:rsidRPr="00467150">
        <w:rPr>
          <w:rFonts w:cs="Times New Roman"/>
          <w:b/>
          <w:sz w:val="28"/>
          <w:szCs w:val="28"/>
        </w:rPr>
        <w:t xml:space="preserve">re-service </w:t>
      </w:r>
      <w:r>
        <w:rPr>
          <w:rFonts w:cs="Times New Roman"/>
          <w:b/>
          <w:sz w:val="28"/>
          <w:szCs w:val="28"/>
        </w:rPr>
        <w:t>S</w:t>
      </w:r>
      <w:r w:rsidRPr="00467150">
        <w:rPr>
          <w:rFonts w:cs="Times New Roman"/>
          <w:b/>
          <w:sz w:val="28"/>
          <w:szCs w:val="28"/>
        </w:rPr>
        <w:t xml:space="preserve">cience </w:t>
      </w:r>
      <w:r>
        <w:rPr>
          <w:rFonts w:cs="Times New Roman"/>
          <w:b/>
          <w:sz w:val="28"/>
          <w:szCs w:val="28"/>
        </w:rPr>
        <w:t>T</w:t>
      </w:r>
      <w:r w:rsidRPr="00467150">
        <w:rPr>
          <w:rFonts w:cs="Times New Roman"/>
          <w:b/>
          <w:sz w:val="28"/>
          <w:szCs w:val="28"/>
        </w:rPr>
        <w:t xml:space="preserve">eachers’ </w:t>
      </w:r>
      <w:r>
        <w:rPr>
          <w:rFonts w:cs="Times New Roman"/>
          <w:b/>
          <w:sz w:val="28"/>
          <w:szCs w:val="28"/>
        </w:rPr>
        <w:t>C</w:t>
      </w:r>
      <w:r w:rsidRPr="00467150">
        <w:rPr>
          <w:rFonts w:cs="Times New Roman"/>
          <w:b/>
          <w:sz w:val="28"/>
          <w:szCs w:val="28"/>
        </w:rPr>
        <w:t xml:space="preserve">onceptual </w:t>
      </w:r>
      <w:r>
        <w:rPr>
          <w:rFonts w:cs="Times New Roman"/>
          <w:b/>
          <w:sz w:val="28"/>
          <w:szCs w:val="28"/>
        </w:rPr>
        <w:t>U</w:t>
      </w:r>
      <w:r w:rsidRPr="00467150">
        <w:rPr>
          <w:rFonts w:cs="Times New Roman"/>
          <w:b/>
          <w:sz w:val="28"/>
          <w:szCs w:val="28"/>
        </w:rPr>
        <w:t xml:space="preserve">nderstandings in </w:t>
      </w:r>
      <w:r>
        <w:rPr>
          <w:rFonts w:cs="Times New Roman"/>
          <w:b/>
          <w:sz w:val="28"/>
          <w:szCs w:val="28"/>
        </w:rPr>
        <w:t>O</w:t>
      </w:r>
      <w:r w:rsidRPr="00467150">
        <w:rPr>
          <w:rFonts w:cs="Times New Roman"/>
          <w:b/>
          <w:sz w:val="28"/>
          <w:szCs w:val="28"/>
        </w:rPr>
        <w:t xml:space="preserve">rganic </w:t>
      </w:r>
      <w:r>
        <w:rPr>
          <w:rFonts w:cs="Times New Roman"/>
          <w:b/>
          <w:sz w:val="28"/>
          <w:szCs w:val="28"/>
        </w:rPr>
        <w:t>C</w:t>
      </w:r>
      <w:r w:rsidRPr="00467150">
        <w:rPr>
          <w:rFonts w:cs="Times New Roman"/>
          <w:b/>
          <w:sz w:val="28"/>
          <w:szCs w:val="28"/>
        </w:rPr>
        <w:t>hemistry</w:t>
      </w:r>
      <w:r w:rsidR="00455A59" w:rsidRPr="00BD71F5">
        <w:rPr>
          <w:rFonts w:cs="Times New Roman"/>
          <w:b/>
          <w:szCs w:val="20"/>
        </w:rPr>
        <w:t xml:space="preserve"> </w:t>
      </w:r>
    </w:p>
    <w:tbl>
      <w:tblPr>
        <w:tblW w:w="9241" w:type="dxa"/>
        <w:jc w:val="center"/>
        <w:tblBorders>
          <w:top w:val="single" w:sz="4" w:space="0" w:color="auto"/>
          <w:bottom w:val="single" w:sz="4" w:space="0" w:color="auto"/>
        </w:tblBorders>
        <w:tblLook w:val="04A0" w:firstRow="1" w:lastRow="0" w:firstColumn="1" w:lastColumn="0" w:noHBand="0" w:noVBand="1"/>
      </w:tblPr>
      <w:tblGrid>
        <w:gridCol w:w="1809"/>
        <w:gridCol w:w="426"/>
        <w:gridCol w:w="7006"/>
      </w:tblGrid>
      <w:tr w:rsidR="00B93F7C" w:rsidRPr="00BD71F5" w:rsidTr="00B93F7C">
        <w:trPr>
          <w:jc w:val="center"/>
        </w:trPr>
        <w:tc>
          <w:tcPr>
            <w:tcW w:w="1809" w:type="dxa"/>
            <w:tcBorders>
              <w:bottom w:val="single" w:sz="4" w:space="0" w:color="auto"/>
            </w:tcBorders>
            <w:shd w:val="clear" w:color="auto" w:fill="auto"/>
          </w:tcPr>
          <w:p w:rsidR="00B93F7C" w:rsidRPr="00BD71F5" w:rsidRDefault="00B93F7C" w:rsidP="00E87C85">
            <w:pPr>
              <w:rPr>
                <w:rFonts w:cs="Times New Roman"/>
                <w:b/>
                <w:sz w:val="24"/>
                <w:szCs w:val="24"/>
              </w:rPr>
            </w:pPr>
            <w:r w:rsidRPr="00BD71F5">
              <w:rPr>
                <w:rFonts w:cs="Times New Roman"/>
                <w:b/>
                <w:sz w:val="24"/>
                <w:szCs w:val="24"/>
              </w:rPr>
              <w:t>Article Info</w:t>
            </w:r>
          </w:p>
        </w:tc>
        <w:tc>
          <w:tcPr>
            <w:tcW w:w="426" w:type="dxa"/>
          </w:tcPr>
          <w:p w:rsidR="00B93F7C" w:rsidRPr="00BD71F5" w:rsidRDefault="00B93F7C" w:rsidP="00E87C85">
            <w:pPr>
              <w:ind w:left="-54"/>
              <w:rPr>
                <w:rFonts w:cs="Times New Roman"/>
                <w:b/>
                <w:sz w:val="24"/>
                <w:szCs w:val="24"/>
              </w:rPr>
            </w:pPr>
          </w:p>
        </w:tc>
        <w:tc>
          <w:tcPr>
            <w:tcW w:w="7006" w:type="dxa"/>
            <w:tcBorders>
              <w:bottom w:val="single" w:sz="4" w:space="0" w:color="auto"/>
            </w:tcBorders>
            <w:shd w:val="clear" w:color="auto" w:fill="auto"/>
          </w:tcPr>
          <w:p w:rsidR="00B93F7C" w:rsidRPr="00BD71F5" w:rsidRDefault="00B93F7C" w:rsidP="00E87C85">
            <w:pPr>
              <w:ind w:left="-15"/>
              <w:rPr>
                <w:rFonts w:cs="Times New Roman"/>
                <w:b/>
                <w:sz w:val="24"/>
                <w:szCs w:val="24"/>
              </w:rPr>
            </w:pPr>
            <w:r w:rsidRPr="00BD71F5">
              <w:rPr>
                <w:rFonts w:cs="Times New Roman"/>
                <w:b/>
                <w:sz w:val="24"/>
                <w:szCs w:val="24"/>
              </w:rPr>
              <w:t>Abstract</w:t>
            </w:r>
          </w:p>
        </w:tc>
      </w:tr>
      <w:tr w:rsidR="00B93F7C" w:rsidRPr="00BD71F5" w:rsidTr="00B93F7C">
        <w:trPr>
          <w:jc w:val="center"/>
        </w:trPr>
        <w:tc>
          <w:tcPr>
            <w:tcW w:w="1809" w:type="dxa"/>
            <w:tcBorders>
              <w:top w:val="single" w:sz="4" w:space="0" w:color="auto"/>
              <w:bottom w:val="nil"/>
            </w:tcBorders>
            <w:shd w:val="clear" w:color="auto" w:fill="auto"/>
          </w:tcPr>
          <w:p w:rsidR="00B93F7C" w:rsidRPr="00BD71F5" w:rsidRDefault="00B93F7C" w:rsidP="00E87C85">
            <w:pPr>
              <w:rPr>
                <w:rFonts w:cs="Times New Roman"/>
                <w:b/>
                <w:i/>
                <w:szCs w:val="20"/>
              </w:rPr>
            </w:pPr>
            <w:r w:rsidRPr="00BD71F5">
              <w:rPr>
                <w:rFonts w:cs="Times New Roman"/>
                <w:b/>
                <w:i/>
                <w:szCs w:val="20"/>
              </w:rPr>
              <w:t>Article History</w:t>
            </w:r>
          </w:p>
          <w:p w:rsidR="00B93F7C" w:rsidRPr="00BD71F5" w:rsidRDefault="00B93F7C" w:rsidP="00E87C85">
            <w:pPr>
              <w:rPr>
                <w:rFonts w:cs="Times New Roman"/>
                <w:sz w:val="16"/>
                <w:szCs w:val="16"/>
              </w:rPr>
            </w:pPr>
          </w:p>
          <w:p w:rsidR="00B93F7C" w:rsidRPr="00BD71F5" w:rsidRDefault="00B93F7C" w:rsidP="00E87C85">
            <w:pPr>
              <w:rPr>
                <w:rFonts w:cs="Times New Roman"/>
                <w:sz w:val="16"/>
                <w:szCs w:val="16"/>
              </w:rPr>
            </w:pPr>
            <w:r w:rsidRPr="00BD71F5">
              <w:rPr>
                <w:rFonts w:cs="Times New Roman"/>
                <w:sz w:val="16"/>
                <w:szCs w:val="16"/>
              </w:rPr>
              <w:t>Received:</w:t>
            </w:r>
          </w:p>
          <w:p w:rsidR="00B93F7C" w:rsidRPr="00BD71F5" w:rsidRDefault="001B6C4C" w:rsidP="00E87C85">
            <w:pPr>
              <w:rPr>
                <w:rFonts w:cs="Times New Roman"/>
                <w:sz w:val="16"/>
                <w:szCs w:val="16"/>
                <w:highlight w:val="yellow"/>
              </w:rPr>
            </w:pPr>
            <w:r w:rsidRPr="00BD71F5">
              <w:rPr>
                <w:rFonts w:cs="Times New Roman"/>
                <w:sz w:val="16"/>
                <w:szCs w:val="16"/>
                <w:highlight w:val="yellow"/>
              </w:rPr>
              <w:t>Day</w:t>
            </w:r>
            <w:r w:rsidR="00B93F7C" w:rsidRPr="00BD71F5">
              <w:rPr>
                <w:rFonts w:cs="Times New Roman"/>
                <w:sz w:val="16"/>
                <w:szCs w:val="16"/>
                <w:highlight w:val="yellow"/>
              </w:rPr>
              <w:t xml:space="preserve"> </w:t>
            </w:r>
            <w:r w:rsidRPr="00BD71F5">
              <w:rPr>
                <w:rFonts w:cs="Times New Roman"/>
                <w:sz w:val="16"/>
                <w:szCs w:val="16"/>
                <w:highlight w:val="yellow"/>
              </w:rPr>
              <w:t>Month</w:t>
            </w:r>
            <w:r w:rsidR="00B93F7C" w:rsidRPr="00BD71F5">
              <w:rPr>
                <w:rFonts w:cs="Times New Roman"/>
                <w:sz w:val="16"/>
                <w:szCs w:val="16"/>
                <w:highlight w:val="yellow"/>
              </w:rPr>
              <w:t xml:space="preserve"> </w:t>
            </w:r>
            <w:r w:rsidRPr="00BD71F5">
              <w:rPr>
                <w:rFonts w:cs="Times New Roman"/>
                <w:sz w:val="16"/>
                <w:szCs w:val="16"/>
                <w:highlight w:val="yellow"/>
              </w:rPr>
              <w:t>Year</w:t>
            </w:r>
          </w:p>
          <w:p w:rsidR="00B93F7C" w:rsidRPr="00BD71F5" w:rsidRDefault="00B93F7C" w:rsidP="00E87C85">
            <w:pPr>
              <w:rPr>
                <w:rFonts w:cs="Times New Roman"/>
                <w:sz w:val="16"/>
                <w:szCs w:val="16"/>
              </w:rPr>
            </w:pPr>
          </w:p>
        </w:tc>
        <w:tc>
          <w:tcPr>
            <w:tcW w:w="426" w:type="dxa"/>
          </w:tcPr>
          <w:p w:rsidR="00B93F7C" w:rsidRPr="00BD71F5" w:rsidRDefault="00B93F7C" w:rsidP="00E87C85">
            <w:pPr>
              <w:ind w:left="-54"/>
              <w:rPr>
                <w:rFonts w:cs="Times New Roman"/>
                <w:szCs w:val="20"/>
              </w:rPr>
            </w:pPr>
          </w:p>
        </w:tc>
        <w:tc>
          <w:tcPr>
            <w:tcW w:w="7006" w:type="dxa"/>
            <w:vMerge w:val="restart"/>
            <w:tcBorders>
              <w:top w:val="single" w:sz="4" w:space="0" w:color="auto"/>
              <w:bottom w:val="single" w:sz="4" w:space="0" w:color="auto"/>
            </w:tcBorders>
            <w:shd w:val="clear" w:color="auto" w:fill="auto"/>
          </w:tcPr>
          <w:p w:rsidR="00B93F7C" w:rsidRPr="00BD71F5" w:rsidRDefault="00BD71F5" w:rsidP="00BD71F5">
            <w:pPr>
              <w:ind w:left="-15"/>
              <w:rPr>
                <w:rFonts w:eastAsia="Times New Roman"/>
              </w:rPr>
            </w:pPr>
            <w:r>
              <w:rPr>
                <w:rFonts w:eastAsia="Times New Roman"/>
              </w:rPr>
              <w:t>T</w:t>
            </w:r>
            <w:r w:rsidR="00CB45F2" w:rsidRPr="00BD71F5">
              <w:rPr>
                <w:rFonts w:eastAsia="Times New Roman"/>
              </w:rPr>
              <w:t>he fact that the topic of alcohols is related to many topics in organic chemistry has enabled this subject to have an important place in organic chemistry.</w:t>
            </w:r>
            <w:r>
              <w:rPr>
                <w:rFonts w:eastAsia="Times New Roman"/>
              </w:rPr>
              <w:t xml:space="preserve"> </w:t>
            </w:r>
            <w:r w:rsidR="003B2592" w:rsidRPr="00BD71F5">
              <w:rPr>
                <w:rFonts w:eastAsia="Times New Roman"/>
              </w:rPr>
              <w:t xml:space="preserve">This study aimed at analyzing the effect of concept cartoon-based teaching on eliminating the alternative conceptions pre-service teachers have about alcohols. Toward this aim, the study, based on a quasi-experimental design, was conducted with pre-service </w:t>
            </w:r>
            <w:r>
              <w:rPr>
                <w:rFonts w:eastAsia="Times New Roman"/>
              </w:rPr>
              <w:t xml:space="preserve"> science </w:t>
            </w:r>
            <w:r w:rsidR="003B2592" w:rsidRPr="00BD71F5">
              <w:rPr>
                <w:rFonts w:eastAsia="Times New Roman"/>
              </w:rPr>
              <w:t xml:space="preserve">teachers </w:t>
            </w:r>
            <w:r w:rsidR="000F1E43">
              <w:rPr>
                <w:rFonts w:eastAsia="Times New Roman"/>
              </w:rPr>
              <w:t>studying</w:t>
            </w:r>
            <w:r w:rsidR="001F7001">
              <w:rPr>
                <w:rFonts w:eastAsia="Times New Roman"/>
              </w:rPr>
              <w:t xml:space="preserve"> in scienc</w:t>
            </w:r>
            <w:r w:rsidR="000F1E43">
              <w:rPr>
                <w:rFonts w:eastAsia="Times New Roman"/>
              </w:rPr>
              <w:t>e</w:t>
            </w:r>
            <w:r w:rsidR="001F7001">
              <w:rPr>
                <w:rFonts w:eastAsia="Times New Roman"/>
              </w:rPr>
              <w:t xml:space="preserve"> education department </w:t>
            </w:r>
            <w:r w:rsidR="003B2592" w:rsidRPr="00BD71F5">
              <w:rPr>
                <w:rFonts w:eastAsia="Times New Roman"/>
              </w:rPr>
              <w:t>in  Turkey, with one class being randomly selected as the experimental group (N=38), the other as a control (</w:t>
            </w:r>
            <w:r w:rsidR="001349C2" w:rsidRPr="00BD71F5">
              <w:rPr>
                <w:rFonts w:eastAsia="Times New Roman"/>
              </w:rPr>
              <w:t>N</w:t>
            </w:r>
            <w:r w:rsidR="003B2592" w:rsidRPr="00BD71F5">
              <w:rPr>
                <w:rFonts w:eastAsia="Times New Roman"/>
              </w:rPr>
              <w:t xml:space="preserve">=42). Both groups were administered an alcohol concept test (ACT) as a pre- and post-test. </w:t>
            </w:r>
            <w:r>
              <w:rPr>
                <w:rFonts w:eastAsia="Times New Roman"/>
              </w:rPr>
              <w:t>While th</w:t>
            </w:r>
            <w:r w:rsidR="00BF6974">
              <w:rPr>
                <w:rFonts w:eastAsia="Times New Roman"/>
              </w:rPr>
              <w:t xml:space="preserve">e </w:t>
            </w:r>
            <w:r w:rsidR="003B2592" w:rsidRPr="00BD71F5">
              <w:rPr>
                <w:rFonts w:eastAsia="Times New Roman"/>
              </w:rPr>
              <w:t xml:space="preserve"> concept cartoon</w:t>
            </w:r>
            <w:r w:rsidR="00BF6974">
              <w:rPr>
                <w:rFonts w:eastAsia="Times New Roman"/>
              </w:rPr>
              <w:t>-based teaching</w:t>
            </w:r>
            <w:r w:rsidR="003B2592" w:rsidRPr="00BD71F5">
              <w:rPr>
                <w:rFonts w:eastAsia="Times New Roman"/>
              </w:rPr>
              <w:t xml:space="preserve"> was implemented in the experimental group</w:t>
            </w:r>
            <w:r w:rsidR="00BF6974">
              <w:rPr>
                <w:rFonts w:eastAsia="Times New Roman"/>
              </w:rPr>
              <w:t xml:space="preserve">, </w:t>
            </w:r>
            <w:r w:rsidR="003B2592" w:rsidRPr="00BD71F5">
              <w:rPr>
                <w:rFonts w:eastAsia="Times New Roman"/>
              </w:rPr>
              <w:t xml:space="preserve">traditional teaching was </w:t>
            </w:r>
            <w:r w:rsidR="00BF6974">
              <w:rPr>
                <w:rFonts w:eastAsia="Times New Roman"/>
              </w:rPr>
              <w:t xml:space="preserve"> followed in the control group.</w:t>
            </w:r>
            <w:r w:rsidR="000F1E43">
              <w:rPr>
                <w:rFonts w:eastAsia="Times New Roman"/>
              </w:rPr>
              <w:t xml:space="preserve"> </w:t>
            </w:r>
            <w:r w:rsidR="003B2592" w:rsidRPr="00BD71F5">
              <w:rPr>
                <w:rFonts w:eastAsia="Times New Roman"/>
              </w:rPr>
              <w:t>The results of the research revealed no significant difference between the groups according to the pre-test scores, but a significant difference favoring the experimental group was noted in the post-test scores. It was consequently found that concept cartoon-based  teaching was more effective than traditional teaching in the desired level of conceptual understanding.</w:t>
            </w:r>
          </w:p>
        </w:tc>
      </w:tr>
      <w:tr w:rsidR="00B93F7C" w:rsidRPr="00BD71F5" w:rsidTr="00B93F7C">
        <w:trPr>
          <w:jc w:val="center"/>
        </w:trPr>
        <w:tc>
          <w:tcPr>
            <w:tcW w:w="1809" w:type="dxa"/>
            <w:tcBorders>
              <w:top w:val="nil"/>
              <w:bottom w:val="single" w:sz="4" w:space="0" w:color="auto"/>
            </w:tcBorders>
            <w:shd w:val="clear" w:color="auto" w:fill="auto"/>
          </w:tcPr>
          <w:p w:rsidR="00B93F7C" w:rsidRPr="00BD71F5" w:rsidRDefault="00B93F7C" w:rsidP="00E87C85">
            <w:pPr>
              <w:rPr>
                <w:rFonts w:cs="Times New Roman"/>
                <w:sz w:val="16"/>
                <w:szCs w:val="16"/>
              </w:rPr>
            </w:pPr>
            <w:r w:rsidRPr="00BD71F5">
              <w:rPr>
                <w:rFonts w:cs="Times New Roman"/>
                <w:sz w:val="16"/>
                <w:szCs w:val="16"/>
              </w:rPr>
              <w:t>Accepted:</w:t>
            </w:r>
          </w:p>
          <w:p w:rsidR="001B6C4C" w:rsidRPr="00BD71F5" w:rsidRDefault="001B6C4C" w:rsidP="001B6C4C">
            <w:pPr>
              <w:rPr>
                <w:rFonts w:cs="Times New Roman"/>
                <w:sz w:val="16"/>
                <w:szCs w:val="16"/>
                <w:highlight w:val="yellow"/>
              </w:rPr>
            </w:pPr>
            <w:r w:rsidRPr="00BD71F5">
              <w:rPr>
                <w:rFonts w:cs="Times New Roman"/>
                <w:sz w:val="16"/>
                <w:szCs w:val="16"/>
                <w:highlight w:val="yellow"/>
              </w:rPr>
              <w:t>Day Month Year</w:t>
            </w:r>
          </w:p>
          <w:p w:rsidR="00B93F7C" w:rsidRPr="00BD71F5" w:rsidRDefault="00B93F7C" w:rsidP="00E87C85">
            <w:pPr>
              <w:rPr>
                <w:rFonts w:cs="Times New Roman"/>
                <w:sz w:val="16"/>
                <w:szCs w:val="16"/>
              </w:rPr>
            </w:pPr>
          </w:p>
        </w:tc>
        <w:tc>
          <w:tcPr>
            <w:tcW w:w="426" w:type="dxa"/>
          </w:tcPr>
          <w:p w:rsidR="00B93F7C" w:rsidRPr="00BD71F5" w:rsidRDefault="00B93F7C" w:rsidP="00E87C85">
            <w:pPr>
              <w:ind w:left="-54"/>
              <w:rPr>
                <w:rFonts w:cs="Times New Roman"/>
                <w:b/>
                <w:sz w:val="24"/>
                <w:szCs w:val="20"/>
              </w:rPr>
            </w:pPr>
          </w:p>
        </w:tc>
        <w:tc>
          <w:tcPr>
            <w:tcW w:w="7006" w:type="dxa"/>
            <w:vMerge/>
            <w:tcBorders>
              <w:top w:val="nil"/>
              <w:bottom w:val="single" w:sz="4" w:space="0" w:color="auto"/>
            </w:tcBorders>
            <w:shd w:val="clear" w:color="auto" w:fill="auto"/>
          </w:tcPr>
          <w:p w:rsidR="00B93F7C" w:rsidRPr="00BD71F5" w:rsidRDefault="00B93F7C" w:rsidP="00E87C85">
            <w:pPr>
              <w:rPr>
                <w:rFonts w:cs="Times New Roman"/>
                <w:b/>
                <w:sz w:val="24"/>
                <w:szCs w:val="20"/>
              </w:rPr>
            </w:pPr>
          </w:p>
        </w:tc>
      </w:tr>
      <w:tr w:rsidR="00B93F7C" w:rsidRPr="00BD71F5" w:rsidTr="00B93F7C">
        <w:trPr>
          <w:trHeight w:val="1302"/>
          <w:jc w:val="center"/>
        </w:trPr>
        <w:tc>
          <w:tcPr>
            <w:tcW w:w="1809" w:type="dxa"/>
            <w:tcBorders>
              <w:top w:val="single" w:sz="4" w:space="0" w:color="auto"/>
              <w:bottom w:val="single" w:sz="4" w:space="0" w:color="auto"/>
            </w:tcBorders>
            <w:shd w:val="clear" w:color="auto" w:fill="auto"/>
          </w:tcPr>
          <w:p w:rsidR="00B93F7C" w:rsidRPr="00BD71F5" w:rsidRDefault="00B93F7C" w:rsidP="00E87C85">
            <w:pPr>
              <w:rPr>
                <w:rFonts w:cs="Times New Roman"/>
                <w:b/>
                <w:i/>
                <w:szCs w:val="20"/>
              </w:rPr>
            </w:pPr>
            <w:r w:rsidRPr="00BD71F5">
              <w:rPr>
                <w:rFonts w:cs="Times New Roman"/>
                <w:b/>
                <w:i/>
                <w:szCs w:val="20"/>
              </w:rPr>
              <w:t>Key Words</w:t>
            </w:r>
          </w:p>
          <w:p w:rsidR="00B93F7C" w:rsidRPr="00BD71F5" w:rsidRDefault="00B93F7C" w:rsidP="00E87C85">
            <w:pPr>
              <w:rPr>
                <w:rFonts w:cs="Times New Roman"/>
                <w:sz w:val="16"/>
                <w:szCs w:val="16"/>
              </w:rPr>
            </w:pPr>
          </w:p>
          <w:p w:rsidR="00A57165" w:rsidRPr="00A57165" w:rsidRDefault="00A57165" w:rsidP="00A57165">
            <w:pPr>
              <w:rPr>
                <w:sz w:val="16"/>
                <w:szCs w:val="16"/>
              </w:rPr>
            </w:pPr>
            <w:r w:rsidRPr="00A57165">
              <w:rPr>
                <w:sz w:val="16"/>
                <w:szCs w:val="16"/>
              </w:rPr>
              <w:t>Alcohol</w:t>
            </w:r>
          </w:p>
          <w:p w:rsidR="00A57165" w:rsidRDefault="00A57165" w:rsidP="00A57165">
            <w:pPr>
              <w:rPr>
                <w:sz w:val="16"/>
                <w:szCs w:val="16"/>
              </w:rPr>
            </w:pPr>
            <w:r w:rsidRPr="00A57165">
              <w:rPr>
                <w:sz w:val="16"/>
                <w:szCs w:val="16"/>
              </w:rPr>
              <w:t>Concept Cartoon Organic Chemistry</w:t>
            </w:r>
          </w:p>
          <w:p w:rsidR="00A57165" w:rsidRPr="00A57165" w:rsidRDefault="00A57165" w:rsidP="00A57165">
            <w:pPr>
              <w:rPr>
                <w:b/>
                <w:sz w:val="16"/>
                <w:szCs w:val="16"/>
              </w:rPr>
            </w:pPr>
            <w:r w:rsidRPr="00A57165">
              <w:rPr>
                <w:sz w:val="16"/>
                <w:szCs w:val="16"/>
              </w:rPr>
              <w:t>Pre-service</w:t>
            </w:r>
            <w:r>
              <w:rPr>
                <w:sz w:val="16"/>
                <w:szCs w:val="16"/>
              </w:rPr>
              <w:t xml:space="preserve"> </w:t>
            </w:r>
            <w:r w:rsidRPr="00A57165">
              <w:rPr>
                <w:sz w:val="16"/>
                <w:szCs w:val="16"/>
              </w:rPr>
              <w:t>Sci</w:t>
            </w:r>
            <w:r>
              <w:rPr>
                <w:sz w:val="16"/>
                <w:szCs w:val="16"/>
              </w:rPr>
              <w:t>en</w:t>
            </w:r>
            <w:r w:rsidRPr="00A57165">
              <w:rPr>
                <w:sz w:val="16"/>
                <w:szCs w:val="16"/>
              </w:rPr>
              <w:t>ce Teachers</w:t>
            </w:r>
          </w:p>
          <w:p w:rsidR="00B93F7C" w:rsidRPr="00BD71F5" w:rsidRDefault="00B93F7C" w:rsidP="00A57165">
            <w:pPr>
              <w:rPr>
                <w:rFonts w:cs="Times New Roman"/>
                <w:sz w:val="16"/>
                <w:szCs w:val="16"/>
              </w:rPr>
            </w:pPr>
          </w:p>
        </w:tc>
        <w:tc>
          <w:tcPr>
            <w:tcW w:w="426" w:type="dxa"/>
          </w:tcPr>
          <w:p w:rsidR="00B93F7C" w:rsidRPr="00BD71F5" w:rsidRDefault="00B93F7C" w:rsidP="00E87C85">
            <w:pPr>
              <w:ind w:left="-54"/>
              <w:rPr>
                <w:rFonts w:cs="Times New Roman"/>
                <w:b/>
                <w:sz w:val="24"/>
                <w:szCs w:val="20"/>
              </w:rPr>
            </w:pPr>
          </w:p>
        </w:tc>
        <w:tc>
          <w:tcPr>
            <w:tcW w:w="7006" w:type="dxa"/>
            <w:vMerge/>
            <w:tcBorders>
              <w:top w:val="nil"/>
              <w:bottom w:val="single" w:sz="4" w:space="0" w:color="auto"/>
            </w:tcBorders>
            <w:shd w:val="clear" w:color="auto" w:fill="auto"/>
          </w:tcPr>
          <w:p w:rsidR="00B93F7C" w:rsidRPr="00BD71F5" w:rsidRDefault="00B93F7C" w:rsidP="00E87C85">
            <w:pPr>
              <w:rPr>
                <w:rFonts w:cs="Times New Roman"/>
                <w:b/>
                <w:sz w:val="24"/>
                <w:szCs w:val="20"/>
              </w:rPr>
            </w:pPr>
          </w:p>
        </w:tc>
      </w:tr>
    </w:tbl>
    <w:p w:rsidR="00CD0C8A" w:rsidRPr="00BD71F5" w:rsidRDefault="00CD0C8A" w:rsidP="00E87C85">
      <w:pPr>
        <w:rPr>
          <w:rFonts w:cs="Times New Roman"/>
          <w:szCs w:val="20"/>
        </w:rPr>
      </w:pPr>
    </w:p>
    <w:p w:rsidR="001B6D07" w:rsidRPr="00BD71F5" w:rsidRDefault="001B6D07" w:rsidP="00E87C85">
      <w:pPr>
        <w:rPr>
          <w:rFonts w:cs="Times New Roman"/>
          <w:szCs w:val="20"/>
        </w:rPr>
      </w:pPr>
    </w:p>
    <w:p w:rsidR="00BF7591" w:rsidRPr="00BD71F5" w:rsidRDefault="00BF7591" w:rsidP="00E87C85">
      <w:pPr>
        <w:rPr>
          <w:rFonts w:cs="Times New Roman"/>
          <w:szCs w:val="20"/>
        </w:rPr>
      </w:pPr>
    </w:p>
    <w:p w:rsidR="001B6D07" w:rsidRPr="00BD71F5" w:rsidRDefault="001B6D07" w:rsidP="00E87C85">
      <w:pPr>
        <w:suppressAutoHyphens w:val="0"/>
        <w:jc w:val="left"/>
        <w:rPr>
          <w:rFonts w:cs="Times New Roman"/>
          <w:b/>
          <w:sz w:val="24"/>
        </w:rPr>
      </w:pPr>
      <w:bookmarkStart w:id="0" w:name="OLE_LINK7"/>
      <w:bookmarkStart w:id="1" w:name="OLE_LINK8"/>
      <w:r w:rsidRPr="00BD71F5">
        <w:rPr>
          <w:rFonts w:cs="Times New Roman"/>
          <w:b/>
          <w:sz w:val="24"/>
        </w:rPr>
        <w:br w:type="page"/>
      </w:r>
    </w:p>
    <w:bookmarkEnd w:id="0"/>
    <w:bookmarkEnd w:id="1"/>
    <w:p w:rsidR="001B6894" w:rsidRPr="00BD71F5" w:rsidRDefault="001B6894" w:rsidP="001B6894">
      <w:pPr>
        <w:rPr>
          <w:b/>
        </w:rPr>
      </w:pPr>
      <w:r w:rsidRPr="00BD71F5">
        <w:rPr>
          <w:b/>
          <w:sz w:val="24"/>
        </w:rPr>
        <w:lastRenderedPageBreak/>
        <w:t>Introduction</w:t>
      </w:r>
    </w:p>
    <w:p w:rsidR="001B6894" w:rsidRPr="00BD71F5" w:rsidRDefault="001B6894" w:rsidP="001B6894"/>
    <w:p w:rsidR="001B6894" w:rsidRPr="00BD71F5" w:rsidRDefault="001B6894" w:rsidP="001B6894">
      <w:pPr>
        <w:rPr>
          <w:szCs w:val="20"/>
        </w:rPr>
      </w:pPr>
      <w:r w:rsidRPr="00BD71F5">
        <w:rPr>
          <w:rFonts w:eastAsia="Times New Roman"/>
          <w:szCs w:val="20"/>
        </w:rPr>
        <w:t xml:space="preserve">Organic chemistry is a course required not only in chemistry, chemical engineering or chemistry education programs, but also in the undergraduate curriculums of a diversity of disciplines such as science, biology education, biochemistry, pharmacy, and nanotechnology (Cruz Ramirez-de </w:t>
      </w:r>
      <w:proofErr w:type="spellStart"/>
      <w:r w:rsidRPr="00BD71F5">
        <w:rPr>
          <w:rFonts w:eastAsia="Times New Roman"/>
          <w:szCs w:val="20"/>
        </w:rPr>
        <w:t>Allenano</w:t>
      </w:r>
      <w:proofErr w:type="spellEnd"/>
      <w:r w:rsidRPr="00BD71F5">
        <w:rPr>
          <w:rFonts w:eastAsia="Times New Roman"/>
          <w:szCs w:val="20"/>
        </w:rPr>
        <w:t xml:space="preserve"> and Towns, 2014). When considered in this light, it is clear that the understanding undergraduate students gain in their organic chemistry courses will also affect their understanding in other related </w:t>
      </w:r>
      <w:r w:rsidRPr="00BD71F5">
        <w:rPr>
          <w:rFonts w:eastAsia="Times New Roman"/>
          <w:color w:val="000000" w:themeColor="text1"/>
          <w:szCs w:val="20"/>
        </w:rPr>
        <w:t>courses (</w:t>
      </w:r>
      <w:proofErr w:type="spellStart"/>
      <w:r w:rsidRPr="00BD71F5">
        <w:rPr>
          <w:rFonts w:eastAsia="Times New Roman"/>
          <w:color w:val="000000" w:themeColor="text1"/>
          <w:szCs w:val="20"/>
        </w:rPr>
        <w:t>Szu</w:t>
      </w:r>
      <w:proofErr w:type="spellEnd"/>
      <w:r w:rsidRPr="00BD71F5">
        <w:rPr>
          <w:rFonts w:eastAsia="Times New Roman"/>
          <w:color w:val="000000" w:themeColor="text1"/>
          <w:szCs w:val="20"/>
        </w:rPr>
        <w:t xml:space="preserve">, </w:t>
      </w:r>
      <w:proofErr w:type="spellStart"/>
      <w:r w:rsidRPr="00BD71F5">
        <w:rPr>
          <w:rFonts w:eastAsia="Times New Roman"/>
          <w:color w:val="000000" w:themeColor="text1"/>
          <w:szCs w:val="20"/>
        </w:rPr>
        <w:t>Nandagopal</w:t>
      </w:r>
      <w:proofErr w:type="spellEnd"/>
      <w:r w:rsidRPr="00BD71F5">
        <w:rPr>
          <w:rFonts w:eastAsia="Times New Roman"/>
          <w:color w:val="000000" w:themeColor="text1"/>
          <w:szCs w:val="20"/>
        </w:rPr>
        <w:t xml:space="preserve">, Shavelson et al.,2011). </w:t>
      </w:r>
      <w:r w:rsidRPr="00BD71F5">
        <w:rPr>
          <w:rFonts w:eastAsia="Times New Roman"/>
          <w:szCs w:val="20"/>
        </w:rPr>
        <w:t>Because of this, it is of great importance that teaching techniques designed to contribute to the ability of especially undergraduate students to improve their understanding of the concepts of organic chemistry are implemented and the effectiveness of such techniques is explored.</w:t>
      </w:r>
    </w:p>
    <w:p w:rsidR="001B6894" w:rsidRPr="00BD71F5" w:rsidRDefault="001B6894" w:rsidP="001B6894">
      <w:pPr>
        <w:widowControl w:val="0"/>
        <w:autoSpaceDE w:val="0"/>
        <w:autoSpaceDN w:val="0"/>
        <w:adjustRightInd w:val="0"/>
        <w:rPr>
          <w:rFonts w:eastAsia="Times New Roman"/>
          <w:szCs w:val="20"/>
        </w:rPr>
      </w:pPr>
    </w:p>
    <w:p w:rsidR="001B6894" w:rsidRPr="00BD71F5" w:rsidRDefault="001B6894" w:rsidP="00AF1A19">
      <w:r w:rsidRPr="00BD71F5">
        <w:t>Research on teaching organic chemistry has indicated that students at varying levels perceive this course to be a difficult one and that many find it hard to understand some of its concepts and for this reason have alternative conceptions in their minds (</w:t>
      </w:r>
      <w:r w:rsidRPr="00BD71F5">
        <w:rPr>
          <w:spacing w:val="-5"/>
        </w:rPr>
        <w:t xml:space="preserve">Ratcliffe, 2002; </w:t>
      </w:r>
      <w:r w:rsidRPr="00BD71F5">
        <w:rPr>
          <w:color w:val="000000" w:themeColor="text1"/>
        </w:rPr>
        <w:t>Flynn, 2015;</w:t>
      </w:r>
      <w:r w:rsidRPr="00BD71F5">
        <w:rPr>
          <w:color w:val="000000" w:themeColor="text1"/>
          <w:spacing w:val="-5"/>
        </w:rPr>
        <w:t xml:space="preserve"> </w:t>
      </w:r>
      <w:proofErr w:type="spellStart"/>
      <w:r w:rsidRPr="00BD71F5">
        <w:rPr>
          <w:spacing w:val="-5"/>
        </w:rPr>
        <w:t>O'Dwyer</w:t>
      </w:r>
      <w:proofErr w:type="spellEnd"/>
      <w:r w:rsidRPr="00BD71F5">
        <w:rPr>
          <w:spacing w:val="-5"/>
        </w:rPr>
        <w:t xml:space="preserve"> &amp; Childs, 2017</w:t>
      </w:r>
      <w:r w:rsidRPr="00BD71F5">
        <w:t xml:space="preserve">). It is reported that the main reasons for the difficulty experienced with organic chemistry are that organic molecular reactivity is dependent upon many variables, symbolic representations are frequently used, and these representations are not completely understood (Duffy, 2006; Ferguson&amp; Bodner, 2008; Grove,  Cooper &amp; Rush, 2012; Cruz Ramirez-de </w:t>
      </w:r>
      <w:proofErr w:type="spellStart"/>
      <w:r w:rsidRPr="00BD71F5">
        <w:t>Allenano</w:t>
      </w:r>
      <w:proofErr w:type="spellEnd"/>
      <w:r w:rsidRPr="00BD71F5">
        <w:t xml:space="preserve"> and Towns, 2014). In fact, Anderson and Bodner (2008) have written that in the face of these difficulties in organic chemistry, students tend to memorize without completely understanding the rules or principles of basic concepts and consequently are led to make mistakes in their applications. In this context, teaching techniques that will contribute to helping students understand organic chemistry content and allow them to learn meaningfully have a major job to fulfill. </w:t>
      </w:r>
      <w:r w:rsidRPr="00BD71F5">
        <w:tab/>
      </w:r>
      <w:r w:rsidRPr="00BD71F5">
        <w:tab/>
      </w:r>
      <w:r w:rsidRPr="00BD71F5">
        <w:tab/>
      </w:r>
      <w:r w:rsidRPr="00BD71F5">
        <w:tab/>
      </w:r>
      <w:r w:rsidRPr="00BD71F5">
        <w:tab/>
      </w:r>
      <w:r w:rsidRPr="00BD71F5">
        <w:tab/>
      </w:r>
      <w:r w:rsidRPr="00BD71F5">
        <w:tab/>
      </w:r>
      <w:r w:rsidRPr="00BD71F5">
        <w:tab/>
      </w:r>
      <w:r w:rsidRPr="00BD71F5">
        <w:tab/>
      </w:r>
      <w:r w:rsidRPr="00BD71F5">
        <w:tab/>
      </w:r>
    </w:p>
    <w:p w:rsidR="001B6894" w:rsidRPr="00BD71F5" w:rsidRDefault="001B6894" w:rsidP="001B6894">
      <w:pPr>
        <w:widowControl w:val="0"/>
        <w:autoSpaceDE w:val="0"/>
        <w:autoSpaceDN w:val="0"/>
        <w:adjustRightInd w:val="0"/>
        <w:rPr>
          <w:rFonts w:eastAsia="Times New Roman"/>
          <w:color w:val="000000" w:themeColor="text1"/>
          <w:szCs w:val="20"/>
        </w:rPr>
      </w:pPr>
      <w:r w:rsidRPr="00BD71F5">
        <w:rPr>
          <w:rFonts w:eastAsia="Times New Roman"/>
          <w:szCs w:val="20"/>
        </w:rPr>
        <w:t xml:space="preserve">One of the methods that students may use in attaining the goal of understanding is learning from concept cartoons. Concept cartoons are drawn materials that are offered to students to encourage them to engage in active thinking, whet their curiosity, and help them to generate and discuss ideas (Long &amp; Marson, 2003).  Concept cartoons are widely used in education to uncover students’ notions, determine their alternative conceptions, attain conceptual change and support their efforts to learn meaningfully (Naylor &amp; Keogh, 2013). </w:t>
      </w:r>
      <w:proofErr w:type="spellStart"/>
      <w:r w:rsidRPr="00BD71F5">
        <w:rPr>
          <w:rFonts w:eastAsia="Times New Roman"/>
          <w:szCs w:val="20"/>
        </w:rPr>
        <w:t>Gafoor</w:t>
      </w:r>
      <w:proofErr w:type="spellEnd"/>
      <w:r w:rsidRPr="00BD71F5">
        <w:rPr>
          <w:rFonts w:eastAsia="Times New Roman"/>
          <w:szCs w:val="20"/>
        </w:rPr>
        <w:t xml:space="preserve"> &amp; </w:t>
      </w:r>
      <w:proofErr w:type="spellStart"/>
      <w:r w:rsidRPr="00BD71F5">
        <w:rPr>
          <w:rFonts w:eastAsia="Times New Roman"/>
          <w:szCs w:val="20"/>
        </w:rPr>
        <w:t>Vevaremmal</w:t>
      </w:r>
      <w:proofErr w:type="spellEnd"/>
      <w:r w:rsidRPr="00BD71F5">
        <w:rPr>
          <w:rFonts w:eastAsia="Times New Roman"/>
          <w:szCs w:val="20"/>
        </w:rPr>
        <w:t xml:space="preserve"> (2013) </w:t>
      </w:r>
      <w:bookmarkStart w:id="2" w:name="_Hlk14576898"/>
      <w:r w:rsidRPr="00BD71F5">
        <w:rPr>
          <w:rFonts w:eastAsia="Times New Roman"/>
          <w:szCs w:val="20"/>
        </w:rPr>
        <w:t>have stated that many concepts in chemistry are abstract</w:t>
      </w:r>
      <w:bookmarkEnd w:id="2"/>
      <w:r w:rsidRPr="00BD71F5">
        <w:rPr>
          <w:rFonts w:eastAsia="Times New Roman"/>
          <w:szCs w:val="20"/>
        </w:rPr>
        <w:t xml:space="preserve"> and students have difficulty learning new concepts, suggesting that concept cartoons are an effective means of helping students overcome their learning difficulties. According to researchers, concept cartoons can easily draw the attention of students to concepts in chemistry, leading them into participating in class discussions and providing teachers with important information on the level of understanding that the students have reached. In fact, there are many articles in the literature that assert that the use of concept cartoons has a positive impact on eliminating alternative conceptions (</w:t>
      </w:r>
      <w:r w:rsidRPr="00BD71F5">
        <w:rPr>
          <w:color w:val="000000" w:themeColor="text1"/>
          <w:szCs w:val="20"/>
          <w:lang w:eastAsia="en-US"/>
        </w:rPr>
        <w:t xml:space="preserve">Keogh &amp; Naylor, 1999; Stephenson, &amp; Warwick, 2002; </w:t>
      </w:r>
      <w:proofErr w:type="spellStart"/>
      <w:r w:rsidRPr="00BD71F5">
        <w:rPr>
          <w:color w:val="000000" w:themeColor="text1"/>
          <w:szCs w:val="20"/>
          <w:lang w:eastAsia="en-US"/>
        </w:rPr>
        <w:t>Kabapınar</w:t>
      </w:r>
      <w:proofErr w:type="spellEnd"/>
      <w:r w:rsidRPr="00BD71F5">
        <w:rPr>
          <w:color w:val="000000" w:themeColor="text1"/>
          <w:szCs w:val="20"/>
          <w:lang w:eastAsia="en-US"/>
        </w:rPr>
        <w:t>, 2005)</w:t>
      </w:r>
      <w:r w:rsidRPr="00BD71F5">
        <w:rPr>
          <w:color w:val="0E0E0E"/>
          <w:szCs w:val="20"/>
          <w:lang w:eastAsia="en-US"/>
        </w:rPr>
        <w:t xml:space="preserve">. On the other hand, when studies in chemistry education were  investigated, it was determined that </w:t>
      </w:r>
      <w:r w:rsidRPr="00BD71F5">
        <w:rPr>
          <w:rFonts w:eastAsia="Times New Roman"/>
          <w:szCs w:val="20"/>
        </w:rPr>
        <w:t xml:space="preserve">some of this research is limited to primary or secondary school-level topics such as the </w:t>
      </w:r>
      <w:r w:rsidRPr="00BD71F5">
        <w:rPr>
          <w:rFonts w:eastAsia="Times New Roman"/>
          <w:color w:val="000000" w:themeColor="text1"/>
          <w:szCs w:val="20"/>
        </w:rPr>
        <w:t>structure and properties of matter</w:t>
      </w:r>
      <w:r w:rsidRPr="00BD71F5">
        <w:rPr>
          <w:rFonts w:eastAsia="Times New Roman"/>
          <w:szCs w:val="20"/>
        </w:rPr>
        <w:t xml:space="preserve">, changes in state, </w:t>
      </w:r>
      <w:r w:rsidRPr="00BD71F5">
        <w:rPr>
          <w:rFonts w:eastAsia="Times New Roman"/>
          <w:color w:val="000000" w:themeColor="text1"/>
          <w:szCs w:val="20"/>
        </w:rPr>
        <w:t>atom radius, covalent bonds, chemistry and energy, buffer solution (</w:t>
      </w:r>
      <w:proofErr w:type="spellStart"/>
      <w:r w:rsidRPr="00BD71F5">
        <w:rPr>
          <w:rFonts w:eastAsia="Times New Roman"/>
          <w:color w:val="000000" w:themeColor="text1"/>
          <w:szCs w:val="20"/>
        </w:rPr>
        <w:t>Kabapınar</w:t>
      </w:r>
      <w:proofErr w:type="spellEnd"/>
      <w:r w:rsidRPr="00BD71F5">
        <w:rPr>
          <w:rFonts w:eastAsia="Times New Roman"/>
          <w:color w:val="000000" w:themeColor="text1"/>
          <w:szCs w:val="20"/>
        </w:rPr>
        <w:t xml:space="preserve">, 2005; </w:t>
      </w:r>
      <w:proofErr w:type="spellStart"/>
      <w:r w:rsidRPr="00BD71F5">
        <w:rPr>
          <w:rFonts w:eastAsia="Times New Roman"/>
          <w:color w:val="000000" w:themeColor="text1"/>
          <w:szCs w:val="20"/>
        </w:rPr>
        <w:t>Özyalçın-Oskay</w:t>
      </w:r>
      <w:proofErr w:type="spellEnd"/>
      <w:r w:rsidRPr="00BD71F5">
        <w:rPr>
          <w:rFonts w:eastAsia="Times New Roman"/>
          <w:color w:val="000000" w:themeColor="text1"/>
          <w:szCs w:val="20"/>
        </w:rPr>
        <w:t xml:space="preserve"> &amp;</w:t>
      </w:r>
      <w:proofErr w:type="spellStart"/>
      <w:r w:rsidRPr="00BD71F5">
        <w:rPr>
          <w:rFonts w:eastAsia="Times New Roman"/>
          <w:color w:val="000000" w:themeColor="text1"/>
          <w:szCs w:val="20"/>
        </w:rPr>
        <w:t>Efil</w:t>
      </w:r>
      <w:proofErr w:type="spellEnd"/>
      <w:r w:rsidRPr="00BD71F5">
        <w:rPr>
          <w:rFonts w:eastAsia="Times New Roman"/>
          <w:color w:val="000000" w:themeColor="text1"/>
          <w:szCs w:val="20"/>
        </w:rPr>
        <w:t xml:space="preserve">, 2016; </w:t>
      </w:r>
      <w:proofErr w:type="spellStart"/>
      <w:r w:rsidRPr="00BD71F5">
        <w:rPr>
          <w:color w:val="000000" w:themeColor="text1"/>
          <w:szCs w:val="20"/>
        </w:rPr>
        <w:t>Kusumaningrum</w:t>
      </w:r>
      <w:proofErr w:type="spellEnd"/>
      <w:r w:rsidRPr="00BD71F5">
        <w:rPr>
          <w:color w:val="000000" w:themeColor="text1"/>
          <w:szCs w:val="20"/>
        </w:rPr>
        <w:t xml:space="preserve">, </w:t>
      </w:r>
      <w:proofErr w:type="spellStart"/>
      <w:r w:rsidRPr="00BD71F5">
        <w:rPr>
          <w:color w:val="000000" w:themeColor="text1"/>
          <w:szCs w:val="20"/>
        </w:rPr>
        <w:t>Ashadi</w:t>
      </w:r>
      <w:proofErr w:type="spellEnd"/>
      <w:r w:rsidRPr="00BD71F5">
        <w:rPr>
          <w:color w:val="000000" w:themeColor="text1"/>
          <w:szCs w:val="20"/>
        </w:rPr>
        <w:t xml:space="preserve"> &amp; </w:t>
      </w:r>
      <w:proofErr w:type="spellStart"/>
      <w:r w:rsidRPr="00BD71F5">
        <w:rPr>
          <w:color w:val="000000" w:themeColor="text1"/>
          <w:szCs w:val="20"/>
        </w:rPr>
        <w:t>Indriyanti</w:t>
      </w:r>
      <w:proofErr w:type="spellEnd"/>
      <w:r w:rsidRPr="00BD71F5">
        <w:rPr>
          <w:color w:val="000000" w:themeColor="text1"/>
          <w:szCs w:val="20"/>
        </w:rPr>
        <w:t xml:space="preserve">, 2018; </w:t>
      </w:r>
      <w:r w:rsidRPr="00BD71F5">
        <w:rPr>
          <w:rFonts w:eastAsia="Times New Roman"/>
          <w:color w:val="000000" w:themeColor="text1"/>
          <w:szCs w:val="20"/>
        </w:rPr>
        <w:t xml:space="preserve">Say &amp; </w:t>
      </w:r>
      <w:proofErr w:type="spellStart"/>
      <w:r w:rsidRPr="00BD71F5">
        <w:rPr>
          <w:rFonts w:eastAsia="Times New Roman"/>
          <w:color w:val="000000" w:themeColor="text1"/>
          <w:szCs w:val="20"/>
        </w:rPr>
        <w:t>Özmen</w:t>
      </w:r>
      <w:proofErr w:type="spellEnd"/>
      <w:r w:rsidRPr="00BD71F5">
        <w:rPr>
          <w:rFonts w:eastAsia="Times New Roman"/>
          <w:color w:val="000000" w:themeColor="text1"/>
          <w:szCs w:val="20"/>
        </w:rPr>
        <w:t xml:space="preserve">, 2018; </w:t>
      </w:r>
      <w:proofErr w:type="spellStart"/>
      <w:r w:rsidRPr="00BD71F5">
        <w:rPr>
          <w:rFonts w:eastAsia="Times New Roman"/>
          <w:color w:val="000000" w:themeColor="text1"/>
          <w:szCs w:val="20"/>
        </w:rPr>
        <w:t>Karakırık</w:t>
      </w:r>
      <w:proofErr w:type="spellEnd"/>
      <w:r w:rsidRPr="00BD71F5">
        <w:rPr>
          <w:rFonts w:eastAsia="Times New Roman"/>
          <w:color w:val="000000" w:themeColor="text1"/>
          <w:szCs w:val="20"/>
        </w:rPr>
        <w:t xml:space="preserve"> &amp; </w:t>
      </w:r>
      <w:proofErr w:type="spellStart"/>
      <w:r w:rsidRPr="00BD71F5">
        <w:rPr>
          <w:rFonts w:eastAsia="Times New Roman"/>
          <w:color w:val="000000" w:themeColor="text1"/>
          <w:szCs w:val="20"/>
        </w:rPr>
        <w:t>Kabapınar</w:t>
      </w:r>
      <w:proofErr w:type="spellEnd"/>
      <w:r w:rsidRPr="00BD71F5">
        <w:rPr>
          <w:rFonts w:eastAsia="Times New Roman"/>
          <w:color w:val="000000" w:themeColor="text1"/>
          <w:szCs w:val="20"/>
        </w:rPr>
        <w:t>, 2019</w:t>
      </w:r>
      <w:r w:rsidRPr="00BD71F5">
        <w:rPr>
          <w:color w:val="000000" w:themeColor="text1"/>
          <w:szCs w:val="20"/>
        </w:rPr>
        <w:t>).</w:t>
      </w:r>
    </w:p>
    <w:p w:rsidR="001B6894" w:rsidRPr="00BD71F5" w:rsidRDefault="001B6894" w:rsidP="001B6894">
      <w:pPr>
        <w:widowControl w:val="0"/>
        <w:autoSpaceDE w:val="0"/>
        <w:autoSpaceDN w:val="0"/>
        <w:adjustRightInd w:val="0"/>
        <w:rPr>
          <w:rFonts w:eastAsia="Times New Roman"/>
          <w:szCs w:val="20"/>
        </w:rPr>
      </w:pPr>
      <w:r w:rsidRPr="00BD71F5">
        <w:rPr>
          <w:rFonts w:eastAsia="Times New Roman"/>
          <w:color w:val="FF0000"/>
          <w:szCs w:val="20"/>
        </w:rPr>
        <w:t xml:space="preserve"> </w:t>
      </w:r>
      <w:r w:rsidRPr="00BD71F5">
        <w:rPr>
          <w:rFonts w:eastAsia="Times New Roman"/>
          <w:szCs w:val="20"/>
        </w:rPr>
        <w:t xml:space="preserve">           </w:t>
      </w:r>
    </w:p>
    <w:p w:rsidR="001B6894" w:rsidRPr="00BD71F5" w:rsidRDefault="001B6894" w:rsidP="001B6894">
      <w:pPr>
        <w:widowControl w:val="0"/>
        <w:autoSpaceDE w:val="0"/>
        <w:autoSpaceDN w:val="0"/>
        <w:adjustRightInd w:val="0"/>
        <w:rPr>
          <w:rFonts w:eastAsia="Times New Roman"/>
          <w:szCs w:val="20"/>
        </w:rPr>
      </w:pPr>
      <w:r w:rsidRPr="00BD71F5">
        <w:rPr>
          <w:rFonts w:eastAsia="Times New Roman"/>
          <w:szCs w:val="20"/>
        </w:rPr>
        <w:t xml:space="preserve">It can also be seen that there is a group of articles that assert that concept cartoons have remained a part of teaching approaches such as </w:t>
      </w:r>
      <w:r w:rsidRPr="00BD71F5">
        <w:rPr>
          <w:rFonts w:eastAsia="Times New Roman"/>
          <w:color w:val="000000" w:themeColor="text1"/>
          <w:szCs w:val="20"/>
        </w:rPr>
        <w:t>context-based learning, argumentation, laboratory activities, conceptual change text (</w:t>
      </w:r>
      <w:proofErr w:type="spellStart"/>
      <w:r w:rsidRPr="00BD71F5">
        <w:rPr>
          <w:rFonts w:eastAsia="Times New Roman"/>
          <w:color w:val="000000" w:themeColor="text1"/>
          <w:szCs w:val="20"/>
        </w:rPr>
        <w:t>Şahin</w:t>
      </w:r>
      <w:proofErr w:type="spellEnd"/>
      <w:r w:rsidRPr="00BD71F5">
        <w:rPr>
          <w:rFonts w:eastAsia="Times New Roman"/>
          <w:color w:val="000000" w:themeColor="text1"/>
          <w:szCs w:val="20"/>
        </w:rPr>
        <w:t xml:space="preserve"> &amp;</w:t>
      </w:r>
      <w:proofErr w:type="spellStart"/>
      <w:r w:rsidRPr="00BD71F5">
        <w:rPr>
          <w:rFonts w:eastAsia="Times New Roman"/>
          <w:color w:val="000000" w:themeColor="text1"/>
          <w:szCs w:val="20"/>
        </w:rPr>
        <w:t>Çepni</w:t>
      </w:r>
      <w:proofErr w:type="spellEnd"/>
      <w:r w:rsidRPr="00BD71F5">
        <w:rPr>
          <w:rFonts w:eastAsia="Times New Roman"/>
          <w:color w:val="000000" w:themeColor="text1"/>
          <w:szCs w:val="20"/>
        </w:rPr>
        <w:t xml:space="preserve">, 2011; </w:t>
      </w:r>
      <w:proofErr w:type="spellStart"/>
      <w:r w:rsidRPr="00BD71F5">
        <w:rPr>
          <w:rFonts w:eastAsia="Times New Roman"/>
          <w:color w:val="000000" w:themeColor="text1"/>
          <w:szCs w:val="20"/>
        </w:rPr>
        <w:t>Özmen</w:t>
      </w:r>
      <w:proofErr w:type="spellEnd"/>
      <w:r w:rsidRPr="00BD71F5">
        <w:rPr>
          <w:rFonts w:eastAsia="Times New Roman"/>
          <w:color w:val="000000" w:themeColor="text1"/>
          <w:szCs w:val="20"/>
        </w:rPr>
        <w:t xml:space="preserve">, </w:t>
      </w:r>
      <w:proofErr w:type="spellStart"/>
      <w:r w:rsidRPr="00BD71F5">
        <w:rPr>
          <w:rFonts w:eastAsia="Times New Roman"/>
          <w:color w:val="000000" w:themeColor="text1"/>
          <w:szCs w:val="20"/>
        </w:rPr>
        <w:t>Demircioğlu</w:t>
      </w:r>
      <w:proofErr w:type="spellEnd"/>
      <w:r w:rsidRPr="00BD71F5">
        <w:rPr>
          <w:rFonts w:eastAsia="Times New Roman"/>
          <w:color w:val="000000" w:themeColor="text1"/>
          <w:szCs w:val="20"/>
        </w:rPr>
        <w:t xml:space="preserve">, Burhan et. al, 2012; </w:t>
      </w:r>
      <w:proofErr w:type="spellStart"/>
      <w:r w:rsidRPr="00BD71F5">
        <w:rPr>
          <w:rFonts w:eastAsia="Times New Roman"/>
          <w:color w:val="000000" w:themeColor="text1"/>
          <w:szCs w:val="20"/>
        </w:rPr>
        <w:t>Steininger</w:t>
      </w:r>
      <w:proofErr w:type="spellEnd"/>
      <w:r w:rsidRPr="00BD71F5">
        <w:rPr>
          <w:rFonts w:eastAsia="Times New Roman"/>
          <w:color w:val="000000" w:themeColor="text1"/>
          <w:szCs w:val="20"/>
        </w:rPr>
        <w:t xml:space="preserve">, 2013; </w:t>
      </w:r>
      <w:proofErr w:type="spellStart"/>
      <w:r w:rsidRPr="00BD71F5">
        <w:rPr>
          <w:rFonts w:eastAsia="Times New Roman"/>
          <w:color w:val="000000" w:themeColor="text1"/>
          <w:szCs w:val="20"/>
        </w:rPr>
        <w:t>Ültay</w:t>
      </w:r>
      <w:proofErr w:type="spellEnd"/>
      <w:r w:rsidRPr="00BD71F5">
        <w:rPr>
          <w:rFonts w:eastAsia="Times New Roman"/>
          <w:color w:val="000000" w:themeColor="text1"/>
          <w:szCs w:val="20"/>
        </w:rPr>
        <w:t xml:space="preserve">, 2015). </w:t>
      </w:r>
      <w:r w:rsidRPr="00BD71F5">
        <w:rPr>
          <w:rFonts w:eastAsia="Times New Roman"/>
          <w:szCs w:val="20"/>
        </w:rPr>
        <w:t xml:space="preserve">When considered from this angle, it is clear that concept cartoon-based teaching particularly needs to be implemented and its effectiveness assessed with regard to basic topics in subjects such as Organic Chemistry, where students are conceptually challenged and there is a concentration in their minds of alternative conceptions. </w:t>
      </w:r>
      <w:r w:rsidRPr="00BD71F5">
        <w:rPr>
          <w:rFonts w:eastAsia="Times New Roman"/>
          <w:szCs w:val="20"/>
        </w:rPr>
        <w:tab/>
      </w:r>
      <w:r w:rsidRPr="00BD71F5">
        <w:rPr>
          <w:rFonts w:eastAsia="Times New Roman"/>
          <w:szCs w:val="20"/>
        </w:rPr>
        <w:tab/>
      </w:r>
      <w:r w:rsidRPr="00BD71F5">
        <w:rPr>
          <w:rFonts w:eastAsia="Times New Roman"/>
          <w:szCs w:val="20"/>
        </w:rPr>
        <w:tab/>
      </w:r>
    </w:p>
    <w:p w:rsidR="001B6894" w:rsidRPr="00BD71F5" w:rsidRDefault="001B6894" w:rsidP="001B6894">
      <w:pPr>
        <w:widowControl w:val="0"/>
        <w:autoSpaceDE w:val="0"/>
        <w:autoSpaceDN w:val="0"/>
        <w:adjustRightInd w:val="0"/>
        <w:rPr>
          <w:color w:val="000000"/>
          <w:szCs w:val="20"/>
          <w:lang w:eastAsia="en-US"/>
        </w:rPr>
      </w:pPr>
      <w:r w:rsidRPr="00BD71F5">
        <w:rPr>
          <w:rFonts w:eastAsia="Times New Roman"/>
          <w:szCs w:val="20"/>
        </w:rPr>
        <w:t>The topic of alcohols that is a part of the organic chemistry course content has become a central part of organic chemistry as these substances contribute to the synthesis and reactions of organic molecules of functional groups such as aldehydes, ketones, ether and carboxylic acids. Because of this, the alternative concepts that students may have about the properties of alcohols, their reactions and products, can cause them to feel challenged in related subjects, both conceptually and also in forming meaningful associations.  In fact, in studies conducted on alcohols, it has been shown that students have difficulty with conceptualizing topics and exhibit a concentration of alternative conceptions (</w:t>
      </w:r>
      <w:r w:rsidRPr="00BD71F5">
        <w:rPr>
          <w:szCs w:val="20"/>
        </w:rPr>
        <w:t xml:space="preserve">Hassan, Hill &amp; Reid , 2004; Chiu ; 2007, </w:t>
      </w:r>
      <w:proofErr w:type="spellStart"/>
      <w:r w:rsidRPr="00BD71F5">
        <w:rPr>
          <w:szCs w:val="20"/>
        </w:rPr>
        <w:t>Potgietera</w:t>
      </w:r>
      <w:proofErr w:type="spellEnd"/>
      <w:r w:rsidRPr="00BD71F5">
        <w:rPr>
          <w:szCs w:val="20"/>
        </w:rPr>
        <w:t xml:space="preserve"> &amp; </w:t>
      </w:r>
      <w:proofErr w:type="spellStart"/>
      <w:r w:rsidRPr="00BD71F5">
        <w:rPr>
          <w:szCs w:val="20"/>
        </w:rPr>
        <w:t>Davidowitz</w:t>
      </w:r>
      <w:proofErr w:type="spellEnd"/>
      <w:r w:rsidRPr="00BD71F5">
        <w:rPr>
          <w:szCs w:val="20"/>
        </w:rPr>
        <w:t xml:space="preserve"> , 2011; </w:t>
      </w:r>
      <w:r w:rsidRPr="00BD71F5">
        <w:rPr>
          <w:rFonts w:eastAsia="Times New Roman"/>
          <w:szCs w:val="20"/>
        </w:rPr>
        <w:t xml:space="preserve">Şendur &amp; </w:t>
      </w:r>
      <w:proofErr w:type="spellStart"/>
      <w:r w:rsidRPr="00BD71F5">
        <w:rPr>
          <w:rFonts w:eastAsia="Times New Roman"/>
          <w:szCs w:val="20"/>
        </w:rPr>
        <w:t>Toprak</w:t>
      </w:r>
      <w:proofErr w:type="spellEnd"/>
      <w:r w:rsidRPr="00BD71F5">
        <w:rPr>
          <w:rFonts w:eastAsia="Times New Roman"/>
          <w:szCs w:val="20"/>
        </w:rPr>
        <w:t xml:space="preserve">, 2013). This holds true and is of vital importance not only for secondary school students but also for teacher candidates in the areas of science and chemistry. Although Turkey’s faculties of education adopted a renewed undergraduate science education program in the academic year 2018-2019 limiting the content of Organic Chemistry, the topic of alcohols still remains in the General Chemistry III course. At the same time, as the topic of alcohols is a multidisciplinary subject related especially to biological systems, it is clear that </w:t>
      </w:r>
      <w:r w:rsidRPr="00BD71F5">
        <w:rPr>
          <w:rFonts w:eastAsia="Times New Roman"/>
          <w:color w:val="000000"/>
          <w:szCs w:val="20"/>
        </w:rPr>
        <w:t xml:space="preserve">pre-service teachers planning to be science teachers need to have a meaningful grasp of the concepts related to alcohols. On the other hand, a review of the field literature indicates that only few studies have been conducted </w:t>
      </w:r>
      <w:r w:rsidRPr="00BD71F5">
        <w:rPr>
          <w:rFonts w:eastAsia="Times New Roman"/>
          <w:color w:val="000000"/>
          <w:szCs w:val="20"/>
        </w:rPr>
        <w:lastRenderedPageBreak/>
        <w:t xml:space="preserve">on the matter of improving pre-service teachers’ conceptual understanding of alcohols. These studies are narrowly framed since they treat the topic of alcohols together with other classes of organic molecules. Because of this, it can be said that there is a need for studies focused on improving pre-service teachers’ conceptual understanding of the properties of alcohol content, their nomenclature, and their reactions and synthesis. Another weakness of the studies in the literature is that while a variety of teaching methods, techniques and approaches such as concept mapping and context-based learning have been covered, there is no mention of a concept cartoon-based teaching technique. </w:t>
      </w:r>
    </w:p>
    <w:p w:rsidR="001B6894" w:rsidRPr="00BD71F5" w:rsidRDefault="001B6894" w:rsidP="001B6894">
      <w:pPr>
        <w:pStyle w:val="AralkYok"/>
        <w:rPr>
          <w:rFonts w:eastAsia="Times New Roman"/>
          <w:color w:val="000000"/>
          <w:szCs w:val="20"/>
          <w:lang w:eastAsia="en-US"/>
        </w:rPr>
      </w:pPr>
    </w:p>
    <w:p w:rsidR="001B6894" w:rsidRPr="00BD71F5" w:rsidRDefault="001B6894" w:rsidP="001B6894">
      <w:pPr>
        <w:pStyle w:val="AralkYok"/>
        <w:rPr>
          <w:rFonts w:eastAsia="Times New Roman"/>
          <w:color w:val="000000"/>
          <w:szCs w:val="20"/>
          <w:lang w:eastAsia="en-US"/>
        </w:rPr>
      </w:pPr>
      <w:r w:rsidRPr="00BD71F5">
        <w:rPr>
          <w:rFonts w:eastAsia="Times New Roman"/>
          <w:color w:val="000000"/>
          <w:szCs w:val="20"/>
          <w:lang w:eastAsia="en-US"/>
        </w:rPr>
        <w:t xml:space="preserve">When considering the matter from this perspective, it is believed that this study will make an important contribution to the literature in its attempt to explore how and to what degree pre-service science teachers can improve their levels of conceptual understanding and eliminate their alternative conceptions of alcohols through the use of concept cartoons as well as in its aim of determining the effectiveness of this method. The study may also contribute to raising awareness among science, chemistry educators as well as students about what kind of alternative conceptions are rampant and how a concept cartoon-based teaching program can be implemented. </w:t>
      </w:r>
    </w:p>
    <w:p w:rsidR="001B6894" w:rsidRPr="00BD71F5" w:rsidRDefault="001B6894" w:rsidP="001B6894">
      <w:pPr>
        <w:pStyle w:val="AralkYok"/>
        <w:rPr>
          <w:szCs w:val="20"/>
        </w:rPr>
      </w:pPr>
    </w:p>
    <w:p w:rsidR="001B6894" w:rsidRPr="00BD71F5" w:rsidRDefault="001B6894" w:rsidP="001B6894">
      <w:pPr>
        <w:pStyle w:val="AralkYok"/>
        <w:rPr>
          <w:szCs w:val="20"/>
        </w:rPr>
      </w:pPr>
      <w:r w:rsidRPr="00BD71F5">
        <w:rPr>
          <w:szCs w:val="20"/>
        </w:rPr>
        <w:tab/>
      </w:r>
      <w:r w:rsidRPr="00BD71F5">
        <w:rPr>
          <w:szCs w:val="20"/>
        </w:rPr>
        <w:tab/>
      </w:r>
      <w:r w:rsidRPr="00BD71F5">
        <w:rPr>
          <w:szCs w:val="20"/>
        </w:rPr>
        <w:tab/>
      </w:r>
      <w:r w:rsidRPr="00BD71F5">
        <w:rPr>
          <w:szCs w:val="20"/>
        </w:rPr>
        <w:tab/>
      </w:r>
      <w:r w:rsidRPr="00BD71F5">
        <w:rPr>
          <w:szCs w:val="20"/>
        </w:rPr>
        <w:tab/>
      </w:r>
      <w:r w:rsidRPr="00BD71F5">
        <w:rPr>
          <w:szCs w:val="20"/>
        </w:rPr>
        <w:tab/>
      </w:r>
    </w:p>
    <w:p w:rsidR="001B6894" w:rsidRPr="00BD71F5" w:rsidRDefault="001B6894" w:rsidP="001B6894">
      <w:pPr>
        <w:rPr>
          <w:rFonts w:eastAsia="Times New Roman"/>
          <w:b/>
          <w:bCs/>
        </w:rPr>
      </w:pPr>
      <w:r w:rsidRPr="00BD71F5">
        <w:rPr>
          <w:rFonts w:eastAsia="Times New Roman"/>
          <w:b/>
          <w:bCs/>
        </w:rPr>
        <w:t>Aim of the study and sub-problems</w:t>
      </w:r>
    </w:p>
    <w:p w:rsidR="001B6894" w:rsidRPr="00BD71F5" w:rsidRDefault="001B6894" w:rsidP="001B6894">
      <w:pPr>
        <w:rPr>
          <w:rFonts w:eastAsia="Times New Roman"/>
          <w:b/>
          <w:bCs/>
        </w:rPr>
      </w:pPr>
    </w:p>
    <w:p w:rsidR="001B6894" w:rsidRPr="00BD71F5" w:rsidRDefault="001B6894" w:rsidP="001B6894">
      <w:pPr>
        <w:rPr>
          <w:rFonts w:eastAsia="Times New Roman"/>
          <w:b/>
          <w:bCs/>
        </w:rPr>
      </w:pPr>
      <w:r w:rsidRPr="00BD71F5">
        <w:rPr>
          <w:rFonts w:eastAsia="Times New Roman"/>
          <w:szCs w:val="20"/>
        </w:rPr>
        <w:t xml:space="preserve">In the light of previous researches, the aim of this study was to analyze the effect of concept cartoon-based teaching on eliminating the alternative conceptions pre-service teachers have about alcohols and on developing their conceptual understanding. </w:t>
      </w:r>
    </w:p>
    <w:p w:rsidR="001B6894" w:rsidRPr="00BD71F5" w:rsidRDefault="001B6894" w:rsidP="001B6894">
      <w:pPr>
        <w:rPr>
          <w:szCs w:val="20"/>
        </w:rPr>
      </w:pPr>
      <w:r w:rsidRPr="00BD71F5">
        <w:rPr>
          <w:rFonts w:eastAsia="Times New Roman"/>
          <w:szCs w:val="20"/>
        </w:rPr>
        <w:t xml:space="preserve">Toward this aim, answers were sought to the following sub-problems: </w:t>
      </w:r>
    </w:p>
    <w:p w:rsidR="001B6894" w:rsidRPr="00BD71F5" w:rsidRDefault="001B6894" w:rsidP="001B6894">
      <w:pPr>
        <w:pStyle w:val="ListeParagraf"/>
        <w:numPr>
          <w:ilvl w:val="0"/>
          <w:numId w:val="3"/>
        </w:numPr>
        <w:spacing w:after="0" w:line="240" w:lineRule="auto"/>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 xml:space="preserve"> Is there a significant difference between the pre-test scores of the experimental and control group?</w:t>
      </w:r>
    </w:p>
    <w:p w:rsidR="001B6894" w:rsidRPr="00BD71F5" w:rsidRDefault="001B6894" w:rsidP="001B6894">
      <w:pPr>
        <w:pStyle w:val="ListeParagraf"/>
        <w:numPr>
          <w:ilvl w:val="0"/>
          <w:numId w:val="3"/>
        </w:numPr>
        <w:spacing w:after="0" w:line="240" w:lineRule="auto"/>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 xml:space="preserve">Is there a significant difference between the post-test scores of the experimental and control group? </w:t>
      </w:r>
    </w:p>
    <w:p w:rsidR="001B6894" w:rsidRPr="00BD71F5" w:rsidRDefault="001B6894" w:rsidP="001B6894">
      <w:pPr>
        <w:pStyle w:val="ListeParagraf"/>
        <w:numPr>
          <w:ilvl w:val="0"/>
          <w:numId w:val="3"/>
        </w:numPr>
        <w:spacing w:after="0" w:line="240" w:lineRule="auto"/>
        <w:jc w:val="both"/>
        <w:rPr>
          <w:rFonts w:ascii="Times New Roman" w:hAnsi="Times New Roman" w:cs="Times New Roman"/>
          <w:sz w:val="24"/>
          <w:szCs w:val="24"/>
          <w:lang w:val="en-US"/>
        </w:rPr>
      </w:pPr>
      <w:r w:rsidRPr="00BD71F5">
        <w:rPr>
          <w:rFonts w:ascii="Times New Roman" w:eastAsia="Calibri" w:hAnsi="Times New Roman" w:cs="Times New Roman"/>
          <w:sz w:val="20"/>
          <w:szCs w:val="20"/>
          <w:lang w:val="en-US"/>
        </w:rPr>
        <w:t>How does concept cartoon-based teaching fare compared to the traditional teaching in achieving conceptual change?</w:t>
      </w:r>
      <w:r w:rsidRPr="00BD71F5">
        <w:rPr>
          <w:rFonts w:ascii="Times New Roman" w:eastAsia="Calibri" w:hAnsi="Times New Roman" w:cs="Times New Roman"/>
          <w:sz w:val="24"/>
          <w:szCs w:val="24"/>
          <w:lang w:val="en-US"/>
        </w:rPr>
        <w:t xml:space="preserve">  </w:t>
      </w:r>
    </w:p>
    <w:p w:rsidR="0086448B" w:rsidRPr="00BD71F5" w:rsidRDefault="0086448B" w:rsidP="0086448B">
      <w:pPr>
        <w:pStyle w:val="ListeParagraf"/>
        <w:spacing w:after="0" w:line="240" w:lineRule="auto"/>
        <w:jc w:val="both"/>
        <w:rPr>
          <w:rFonts w:ascii="Times New Roman" w:eastAsia="Calibri" w:hAnsi="Times New Roman" w:cs="Times New Roman"/>
          <w:sz w:val="24"/>
          <w:szCs w:val="24"/>
          <w:lang w:val="en-US"/>
        </w:rPr>
      </w:pPr>
    </w:p>
    <w:p w:rsidR="0086448B" w:rsidRPr="00BD71F5" w:rsidRDefault="0086448B" w:rsidP="0086448B">
      <w:pPr>
        <w:pStyle w:val="ListeParagraf"/>
        <w:spacing w:after="0" w:line="240" w:lineRule="auto"/>
        <w:jc w:val="both"/>
        <w:rPr>
          <w:rFonts w:ascii="Times New Roman" w:hAnsi="Times New Roman" w:cs="Times New Roman"/>
          <w:sz w:val="24"/>
          <w:szCs w:val="24"/>
          <w:lang w:val="en-US"/>
        </w:rPr>
      </w:pPr>
    </w:p>
    <w:p w:rsidR="001B6894" w:rsidRPr="00BD71F5" w:rsidRDefault="001B6894" w:rsidP="001B6894">
      <w:pPr>
        <w:rPr>
          <w:b/>
          <w:sz w:val="24"/>
        </w:rPr>
      </w:pPr>
      <w:r w:rsidRPr="00BD71F5">
        <w:rPr>
          <w:b/>
          <w:sz w:val="24"/>
        </w:rPr>
        <w:t>Method</w:t>
      </w:r>
    </w:p>
    <w:p w:rsidR="001B6894" w:rsidRPr="00BD71F5" w:rsidRDefault="001B6894" w:rsidP="001B6894">
      <w:pPr>
        <w:rPr>
          <w:b/>
        </w:rPr>
      </w:pPr>
    </w:p>
    <w:p w:rsidR="001B6894" w:rsidRPr="00BD71F5" w:rsidRDefault="001B6894" w:rsidP="001B6894">
      <w:pPr>
        <w:rPr>
          <w:rFonts w:eastAsia="Times New Roman"/>
        </w:rPr>
      </w:pPr>
      <w:r w:rsidRPr="00BD71F5">
        <w:rPr>
          <w:rFonts w:eastAsia="Times New Roman"/>
        </w:rPr>
        <w:t xml:space="preserve">The study was conducted using a pre-test-post-test, control group, quasi-experimental design.  This type of design is appropriate for situations where the participants cannot be randomly assigned to experimental and control groups but the experiment can be randomly assigned to groups (Hinkle et al., 1998; </w:t>
      </w:r>
      <w:proofErr w:type="spellStart"/>
      <w:r w:rsidRPr="00BD71F5">
        <w:rPr>
          <w:rFonts w:eastAsia="Times New Roman"/>
        </w:rPr>
        <w:t>Gravetter</w:t>
      </w:r>
      <w:proofErr w:type="spellEnd"/>
      <w:r w:rsidRPr="00BD71F5">
        <w:rPr>
          <w:rFonts w:eastAsia="Times New Roman"/>
        </w:rPr>
        <w:t xml:space="preserve"> and </w:t>
      </w:r>
      <w:proofErr w:type="spellStart"/>
      <w:r w:rsidRPr="00BD71F5">
        <w:rPr>
          <w:rFonts w:eastAsia="Times New Roman"/>
        </w:rPr>
        <w:t>Wallnau</w:t>
      </w:r>
      <w:proofErr w:type="spellEnd"/>
      <w:r w:rsidRPr="00BD71F5">
        <w:rPr>
          <w:rFonts w:eastAsia="Times New Roman"/>
        </w:rPr>
        <w:t>, 2000). Accordingly, one of the classes in this study was randomly chosen as the experimental group (n=38), another as a control group (n=42). The experimental group followed the lessons on the basis of concept cartoons while traditional</w:t>
      </w:r>
      <w:r w:rsidRPr="00BD71F5">
        <w:t xml:space="preserve"> teaching</w:t>
      </w:r>
      <w:r w:rsidRPr="00BD71F5">
        <w:rPr>
          <w:rFonts w:eastAsia="Times New Roman"/>
        </w:rPr>
        <w:t xml:space="preserve"> was applied to the control group. </w:t>
      </w:r>
    </w:p>
    <w:p w:rsidR="001B6894" w:rsidRPr="00BD71F5" w:rsidRDefault="001B6894" w:rsidP="001B6894">
      <w:pPr>
        <w:widowControl w:val="0"/>
        <w:rPr>
          <w:rFonts w:eastAsia="Times New Roman"/>
        </w:rPr>
      </w:pPr>
    </w:p>
    <w:p w:rsidR="001B6894" w:rsidRPr="00BD71F5" w:rsidRDefault="001B6894" w:rsidP="001B6894">
      <w:pPr>
        <w:widowControl w:val="0"/>
        <w:rPr>
          <w:rFonts w:eastAsia="Times New Roman"/>
        </w:rPr>
      </w:pPr>
    </w:p>
    <w:p w:rsidR="001B6894" w:rsidRPr="00BD71F5" w:rsidRDefault="001B6894" w:rsidP="001B6894">
      <w:pPr>
        <w:widowControl w:val="0"/>
        <w:rPr>
          <w:rFonts w:eastAsia="Times New Roman"/>
          <w:b/>
          <w:bCs/>
        </w:rPr>
      </w:pPr>
      <w:r w:rsidRPr="00BD71F5">
        <w:rPr>
          <w:rFonts w:eastAsia="Times New Roman"/>
          <w:b/>
          <w:bCs/>
        </w:rPr>
        <w:t>Participants</w:t>
      </w:r>
    </w:p>
    <w:p w:rsidR="001B6894" w:rsidRPr="00BD71F5" w:rsidRDefault="001B6894" w:rsidP="001B6894">
      <w:pPr>
        <w:widowControl w:val="0"/>
        <w:rPr>
          <w:b/>
        </w:rPr>
      </w:pPr>
    </w:p>
    <w:p w:rsidR="001B6894" w:rsidRPr="00BD71F5" w:rsidRDefault="001B6894" w:rsidP="001B6894">
      <w:pPr>
        <w:widowControl w:val="0"/>
        <w:rPr>
          <w:b/>
        </w:rPr>
      </w:pPr>
      <w:r w:rsidRPr="00BD71F5">
        <w:rPr>
          <w:rFonts w:eastAsia="Times New Roman"/>
        </w:rPr>
        <w:t xml:space="preserve">The participants in the study comprised 80 pre-service teachers who were enrolled in the 2nd-year classes of the Science Education Department of a state university in Turkey during the spring term of the 2015-2016 academic year. All of the pre-service teachers had voluntarily consented to participating. The ages of the teacher candidates were in the range of 20-22 and most came from middle-income families. At the same time, all of the pre-service teachers had similar backgrounds, as could be discerned from their admittance into the department via the university entrance exams.  </w:t>
      </w:r>
    </w:p>
    <w:p w:rsidR="001B6894" w:rsidRPr="00BD71F5" w:rsidRDefault="001B6894" w:rsidP="001B6894">
      <w:pPr>
        <w:rPr>
          <w:b/>
        </w:rPr>
      </w:pPr>
    </w:p>
    <w:p w:rsidR="001B6894" w:rsidRPr="00BD71F5" w:rsidRDefault="001B6894" w:rsidP="001B6894">
      <w:pPr>
        <w:rPr>
          <w:b/>
        </w:rPr>
      </w:pPr>
    </w:p>
    <w:p w:rsidR="001B6894" w:rsidRPr="00BD71F5" w:rsidRDefault="001B6894" w:rsidP="001B6894">
      <w:pPr>
        <w:rPr>
          <w:rFonts w:eastAsia="Times New Roman"/>
          <w:b/>
          <w:bCs/>
        </w:rPr>
      </w:pPr>
      <w:r w:rsidRPr="00BD71F5">
        <w:rPr>
          <w:rFonts w:eastAsia="Times New Roman"/>
          <w:b/>
          <w:bCs/>
        </w:rPr>
        <w:t xml:space="preserve">Data Collection instrument </w:t>
      </w:r>
    </w:p>
    <w:p w:rsidR="001B6894" w:rsidRPr="00BD71F5" w:rsidRDefault="001B6894" w:rsidP="001B6894">
      <w:pPr>
        <w:rPr>
          <w:b/>
        </w:rPr>
      </w:pPr>
    </w:p>
    <w:p w:rsidR="001B6894" w:rsidRPr="00BD71F5" w:rsidRDefault="001B6894" w:rsidP="001B6894">
      <w:pPr>
        <w:rPr>
          <w:rFonts w:eastAsia="Times New Roman"/>
        </w:rPr>
      </w:pPr>
      <w:r w:rsidRPr="00BD71F5">
        <w:rPr>
          <w:rFonts w:eastAsia="Times New Roman"/>
        </w:rPr>
        <w:t xml:space="preserve">The Alcohol Concept Test (ACT) was used in the study as a data collection instrument. Consisting of 16 multiple-choice questions, the ACT was developed by Şendur and </w:t>
      </w:r>
      <w:proofErr w:type="spellStart"/>
      <w:r w:rsidRPr="00BD71F5">
        <w:rPr>
          <w:rFonts w:eastAsia="Times New Roman"/>
        </w:rPr>
        <w:t>Toprak</w:t>
      </w:r>
      <w:proofErr w:type="spellEnd"/>
      <w:r w:rsidRPr="00BD71F5">
        <w:rPr>
          <w:rFonts w:eastAsia="Times New Roman"/>
        </w:rPr>
        <w:t xml:space="preserve"> (2013) to determine the level of understanding of pre-service teachers and their alternative conceptions. Each choice calls for a response and a reason for the response. The choices on the test were set up in accordance with the categories of “sound understanding, partial understanding with alternative conceptions, and alternative conceptions.” </w:t>
      </w:r>
      <w:r w:rsidRPr="00BD71F5">
        <w:rPr>
          <w:rFonts w:eastAsia="Times New Roman"/>
          <w:color w:val="000000" w:themeColor="text1"/>
        </w:rPr>
        <w:t>Abraham </w:t>
      </w:r>
      <w:r w:rsidRPr="00BD71F5">
        <w:rPr>
          <w:rFonts w:eastAsia="Times New Roman"/>
          <w:i/>
          <w:iCs/>
          <w:color w:val="000000" w:themeColor="text1"/>
        </w:rPr>
        <w:t>et al.</w:t>
      </w:r>
      <w:r w:rsidRPr="00BD71F5">
        <w:rPr>
          <w:rFonts w:eastAsia="Times New Roman"/>
          <w:color w:val="000000" w:themeColor="text1"/>
        </w:rPr>
        <w:t> (1992), </w:t>
      </w:r>
      <w:proofErr w:type="spellStart"/>
      <w:r w:rsidRPr="00BD71F5">
        <w:rPr>
          <w:rFonts w:eastAsia="Times New Roman"/>
          <w:color w:val="000000" w:themeColor="text1"/>
        </w:rPr>
        <w:t>Çalık</w:t>
      </w:r>
      <w:proofErr w:type="spellEnd"/>
      <w:r w:rsidRPr="00BD71F5">
        <w:rPr>
          <w:rFonts w:eastAsia="Times New Roman"/>
          <w:color w:val="000000" w:themeColor="text1"/>
        </w:rPr>
        <w:t xml:space="preserve"> (2005) and </w:t>
      </w:r>
      <w:proofErr w:type="spellStart"/>
      <w:r w:rsidRPr="00BD71F5">
        <w:rPr>
          <w:rFonts w:eastAsia="Times New Roman"/>
          <w:color w:val="000000" w:themeColor="text1"/>
        </w:rPr>
        <w:t>Ünal</w:t>
      </w:r>
      <w:proofErr w:type="spellEnd"/>
      <w:r w:rsidRPr="00BD71F5">
        <w:rPr>
          <w:rFonts w:eastAsia="Times New Roman"/>
          <w:color w:val="000000" w:themeColor="text1"/>
        </w:rPr>
        <w:t> </w:t>
      </w:r>
      <w:r w:rsidRPr="00BD71F5">
        <w:rPr>
          <w:rFonts w:eastAsia="Times New Roman"/>
          <w:iCs/>
          <w:color w:val="000000" w:themeColor="text1"/>
        </w:rPr>
        <w:t>et al.</w:t>
      </w:r>
      <w:r w:rsidRPr="00BD71F5">
        <w:rPr>
          <w:rFonts w:eastAsia="Times New Roman"/>
          <w:color w:val="000000" w:themeColor="text1"/>
        </w:rPr>
        <w:t> (2010)</w:t>
      </w:r>
      <w:r w:rsidRPr="00BD71F5">
        <w:rPr>
          <w:rFonts w:eastAsia="Times New Roman"/>
        </w:rPr>
        <w:t xml:space="preserve"> used similar categories, containing the following:</w:t>
      </w:r>
    </w:p>
    <w:p w:rsidR="001B6894" w:rsidRPr="00BD71F5" w:rsidRDefault="001B6894" w:rsidP="001B6894">
      <w:pPr>
        <w:ind w:firstLine="300"/>
        <w:rPr>
          <w:spacing w:val="-5"/>
        </w:rPr>
      </w:pPr>
      <w:r w:rsidRPr="00BD71F5">
        <w:rPr>
          <w:rFonts w:eastAsia="Times New Roman"/>
          <w:spacing w:val="-5"/>
        </w:rPr>
        <w:t xml:space="preserve">• Sound understanding (SU): This involves responses and explanations that are scientifically accepted as true. </w:t>
      </w:r>
    </w:p>
    <w:p w:rsidR="001B6894" w:rsidRPr="00BD71F5" w:rsidRDefault="001B6894" w:rsidP="001B6894">
      <w:pPr>
        <w:ind w:left="284" w:firstLine="17"/>
        <w:rPr>
          <w:rFonts w:eastAsia="Times New Roman"/>
        </w:rPr>
      </w:pPr>
      <w:r w:rsidRPr="00BD71F5">
        <w:rPr>
          <w:rFonts w:eastAsia="Times New Roman"/>
          <w:spacing w:val="-5"/>
        </w:rPr>
        <w:lastRenderedPageBreak/>
        <w:t xml:space="preserve">• Partial understanding with alternative conceptions (PUAC): This involves responses and explanations that are scientifically accepted as true but are not actually correct. </w:t>
      </w:r>
    </w:p>
    <w:p w:rsidR="001B6894" w:rsidRPr="00BD71F5" w:rsidRDefault="001B6894" w:rsidP="001B6894">
      <w:pPr>
        <w:ind w:left="426" w:hanging="126"/>
        <w:rPr>
          <w:rFonts w:eastAsia="Times New Roman"/>
          <w:spacing w:val="-5"/>
        </w:rPr>
      </w:pPr>
      <w:r w:rsidRPr="00BD71F5">
        <w:rPr>
          <w:rFonts w:eastAsia="Times New Roman"/>
          <w:spacing w:val="-5"/>
        </w:rPr>
        <w:t xml:space="preserve">• Alternative Conceptions (AC): This involves responses and explanations that are not completely accepted as scientifically true. </w:t>
      </w:r>
    </w:p>
    <w:p w:rsidR="001B6894" w:rsidRPr="00BD71F5" w:rsidRDefault="001B6894" w:rsidP="001B6894">
      <w:pPr>
        <w:ind w:firstLine="300"/>
        <w:rPr>
          <w:spacing w:val="-5"/>
        </w:rPr>
      </w:pPr>
    </w:p>
    <w:p w:rsidR="001B6894" w:rsidRPr="00BD71F5" w:rsidRDefault="001B6894" w:rsidP="001B6894">
      <w:pPr>
        <w:rPr>
          <w:rFonts w:eastAsia="Times New Roman"/>
          <w:spacing w:val="-5"/>
        </w:rPr>
      </w:pPr>
      <w:r w:rsidRPr="00BD71F5">
        <w:rPr>
          <w:rFonts w:eastAsia="Times New Roman"/>
          <w:spacing w:val="-5"/>
        </w:rPr>
        <w:t xml:space="preserve">All of the questions contain one choice that represents sound understanding (the right answer), one that represents </w:t>
      </w:r>
      <w:r w:rsidRPr="00BD71F5">
        <w:rPr>
          <w:rFonts w:eastAsia="Arial"/>
          <w:spacing w:val="-5"/>
          <w:shd w:val="clear" w:color="auto" w:fill="FFFFFF"/>
        </w:rPr>
        <w:t>partial understanding with alternative conceptions</w:t>
      </w:r>
      <w:r w:rsidRPr="00BD71F5">
        <w:rPr>
          <w:rFonts w:eastAsia="Times New Roman"/>
          <w:spacing w:val="-5"/>
        </w:rPr>
        <w:t xml:space="preserve"> (as a distractor), and three alternative conceptions (as distractors). At the end of the pilot testing, the reliability coefficient (Cronbach’s alpha) was calculated as 0.74.  The question content of the ACT is shown in Table 1.</w:t>
      </w:r>
    </w:p>
    <w:p w:rsidR="001B6894" w:rsidRPr="00BD71F5" w:rsidRDefault="001B6894" w:rsidP="001B6894">
      <w:pPr>
        <w:spacing w:line="360" w:lineRule="auto"/>
        <w:jc w:val="center"/>
        <w:rPr>
          <w:rFonts w:eastAsia="Times New Roman"/>
          <w:bCs/>
          <w:spacing w:val="-5"/>
        </w:rPr>
      </w:pPr>
    </w:p>
    <w:p w:rsidR="001B6894" w:rsidRPr="00BD71F5" w:rsidRDefault="001B6894" w:rsidP="001B6894">
      <w:pPr>
        <w:spacing w:line="360" w:lineRule="auto"/>
        <w:jc w:val="center"/>
      </w:pPr>
      <w:r w:rsidRPr="00BD71F5">
        <w:rPr>
          <w:rFonts w:eastAsia="Times New Roman"/>
          <w:bCs/>
          <w:spacing w:val="-5"/>
        </w:rPr>
        <w:t>Table 1.</w:t>
      </w:r>
      <w:r w:rsidRPr="00BD71F5">
        <w:rPr>
          <w:rFonts w:eastAsia="Times New Roman"/>
          <w:spacing w:val="-5"/>
        </w:rPr>
        <w:t xml:space="preserve"> The Question Content of the ACT</w:t>
      </w:r>
    </w:p>
    <w:tbl>
      <w:tblPr>
        <w:tblStyle w:val="TabloKlavuzu"/>
        <w:tblW w:w="9180"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5"/>
        <w:gridCol w:w="5835"/>
      </w:tblGrid>
      <w:tr w:rsidR="001B6894" w:rsidRPr="00BD71F5" w:rsidTr="005A32D9">
        <w:trPr>
          <w:trHeight w:val="307"/>
        </w:trPr>
        <w:tc>
          <w:tcPr>
            <w:tcW w:w="3345" w:type="dxa"/>
            <w:tcBorders>
              <w:bottom w:val="single" w:sz="4" w:space="0" w:color="auto"/>
            </w:tcBorders>
          </w:tcPr>
          <w:p w:rsidR="001B6894" w:rsidRPr="00BD71F5" w:rsidRDefault="001B6894" w:rsidP="005A32D9">
            <w:pPr>
              <w:rPr>
                <w:spacing w:val="-5"/>
                <w:szCs w:val="20"/>
              </w:rPr>
            </w:pPr>
            <w:r w:rsidRPr="00BD71F5">
              <w:rPr>
                <w:rFonts w:eastAsia="Times New Roman"/>
                <w:spacing w:val="-5"/>
                <w:szCs w:val="20"/>
              </w:rPr>
              <w:t xml:space="preserve">Question </w:t>
            </w:r>
          </w:p>
        </w:tc>
        <w:tc>
          <w:tcPr>
            <w:tcW w:w="5835" w:type="dxa"/>
            <w:tcBorders>
              <w:bottom w:val="single" w:sz="4" w:space="0" w:color="auto"/>
            </w:tcBorders>
          </w:tcPr>
          <w:p w:rsidR="001B6894" w:rsidRPr="00BD71F5" w:rsidRDefault="001B6894" w:rsidP="005A32D9">
            <w:pPr>
              <w:rPr>
                <w:spacing w:val="-5"/>
                <w:szCs w:val="20"/>
              </w:rPr>
            </w:pPr>
            <w:r w:rsidRPr="00BD71F5">
              <w:rPr>
                <w:rFonts w:eastAsia="Times New Roman"/>
                <w:spacing w:val="-5"/>
                <w:szCs w:val="20"/>
              </w:rPr>
              <w:t xml:space="preserve">Content </w:t>
            </w:r>
          </w:p>
        </w:tc>
      </w:tr>
      <w:tr w:rsidR="001B6894" w:rsidRPr="00BD71F5" w:rsidTr="005A32D9">
        <w:tc>
          <w:tcPr>
            <w:tcW w:w="3345" w:type="dxa"/>
            <w:tcBorders>
              <w:top w:val="single" w:sz="4" w:space="0" w:color="auto"/>
            </w:tcBorders>
          </w:tcPr>
          <w:p w:rsidR="001B6894" w:rsidRPr="00BD71F5" w:rsidRDefault="001B6894" w:rsidP="005A32D9">
            <w:pPr>
              <w:pStyle w:val="ListeParagraf"/>
              <w:spacing w:after="0" w:line="240" w:lineRule="auto"/>
              <w:ind w:left="0"/>
              <w:jc w:val="both"/>
              <w:rPr>
                <w:rFonts w:ascii="Times New Roman" w:hAnsi="Times New Roman" w:cs="Times New Roman"/>
                <w:spacing w:val="-5"/>
                <w:sz w:val="20"/>
                <w:szCs w:val="20"/>
                <w:lang w:val="en-US"/>
              </w:rPr>
            </w:pPr>
            <w:r w:rsidRPr="00BD71F5">
              <w:rPr>
                <w:rFonts w:ascii="Times New Roman" w:eastAsia="Calibri" w:hAnsi="Times New Roman" w:cs="Times New Roman"/>
                <w:spacing w:val="-5"/>
                <w:sz w:val="20"/>
                <w:szCs w:val="20"/>
                <w:lang w:val="en-US"/>
              </w:rPr>
              <w:t xml:space="preserve">Question 1 </w:t>
            </w:r>
          </w:p>
        </w:tc>
        <w:tc>
          <w:tcPr>
            <w:tcW w:w="5835" w:type="dxa"/>
            <w:tcBorders>
              <w:top w:val="single" w:sz="4" w:space="0" w:color="auto"/>
            </w:tcBorders>
          </w:tcPr>
          <w:p w:rsidR="001B6894" w:rsidRPr="00BD71F5" w:rsidRDefault="001B6894" w:rsidP="005A32D9">
            <w:pPr>
              <w:rPr>
                <w:spacing w:val="-5"/>
                <w:szCs w:val="20"/>
              </w:rPr>
            </w:pPr>
            <w:r w:rsidRPr="00BD71F5">
              <w:rPr>
                <w:rFonts w:eastAsia="Times New Roman"/>
                <w:spacing w:val="-5"/>
                <w:szCs w:val="20"/>
              </w:rPr>
              <w:t>General properties of alcohols</w:t>
            </w:r>
          </w:p>
        </w:tc>
      </w:tr>
      <w:tr w:rsidR="001B6894" w:rsidRPr="00BD71F5" w:rsidTr="005A32D9">
        <w:tc>
          <w:tcPr>
            <w:tcW w:w="3345" w:type="dxa"/>
          </w:tcPr>
          <w:p w:rsidR="001B6894" w:rsidRPr="00BD71F5" w:rsidRDefault="001B6894" w:rsidP="005A32D9">
            <w:pPr>
              <w:pStyle w:val="ListeParagraf"/>
              <w:spacing w:after="0" w:line="240" w:lineRule="auto"/>
              <w:ind w:left="0"/>
              <w:jc w:val="both"/>
              <w:rPr>
                <w:rFonts w:ascii="Times New Roman" w:hAnsi="Times New Roman" w:cs="Times New Roman"/>
                <w:spacing w:val="-5"/>
                <w:sz w:val="20"/>
                <w:szCs w:val="20"/>
                <w:lang w:val="en-US"/>
              </w:rPr>
            </w:pPr>
            <w:r w:rsidRPr="00BD71F5">
              <w:rPr>
                <w:rFonts w:ascii="Times New Roman" w:eastAsia="Calibri" w:hAnsi="Times New Roman" w:cs="Times New Roman"/>
                <w:spacing w:val="-5"/>
                <w:sz w:val="20"/>
                <w:szCs w:val="20"/>
                <w:lang w:val="en-US"/>
              </w:rPr>
              <w:t xml:space="preserve">Question 2 </w:t>
            </w:r>
          </w:p>
        </w:tc>
        <w:tc>
          <w:tcPr>
            <w:tcW w:w="5835" w:type="dxa"/>
          </w:tcPr>
          <w:p w:rsidR="001B6894" w:rsidRPr="00BD71F5" w:rsidRDefault="001B6894" w:rsidP="005A32D9">
            <w:pPr>
              <w:rPr>
                <w:spacing w:val="-5"/>
                <w:szCs w:val="20"/>
              </w:rPr>
            </w:pPr>
            <w:r w:rsidRPr="00BD71F5">
              <w:rPr>
                <w:rFonts w:eastAsia="Times New Roman"/>
                <w:spacing w:val="-5"/>
                <w:szCs w:val="20"/>
              </w:rPr>
              <w:t>Nomenclature of alcohols</w:t>
            </w:r>
          </w:p>
        </w:tc>
      </w:tr>
      <w:tr w:rsidR="001B6894" w:rsidRPr="00BD71F5" w:rsidTr="005A32D9">
        <w:tc>
          <w:tcPr>
            <w:tcW w:w="3345" w:type="dxa"/>
          </w:tcPr>
          <w:p w:rsidR="001B6894" w:rsidRPr="00BD71F5" w:rsidRDefault="001B6894" w:rsidP="005A32D9">
            <w:pPr>
              <w:pStyle w:val="ListeParagraf"/>
              <w:spacing w:after="0" w:line="240" w:lineRule="auto"/>
              <w:ind w:left="0"/>
              <w:jc w:val="both"/>
              <w:rPr>
                <w:rFonts w:ascii="Times New Roman" w:hAnsi="Times New Roman" w:cs="Times New Roman"/>
                <w:spacing w:val="-5"/>
                <w:sz w:val="20"/>
                <w:szCs w:val="20"/>
                <w:lang w:val="en-US"/>
              </w:rPr>
            </w:pPr>
            <w:r w:rsidRPr="00BD71F5">
              <w:rPr>
                <w:rFonts w:ascii="Times New Roman" w:eastAsia="Calibri" w:hAnsi="Times New Roman" w:cs="Times New Roman"/>
                <w:spacing w:val="-5"/>
                <w:sz w:val="20"/>
                <w:szCs w:val="20"/>
                <w:lang w:val="en-US"/>
              </w:rPr>
              <w:t xml:space="preserve">Question 3 </w:t>
            </w:r>
          </w:p>
        </w:tc>
        <w:tc>
          <w:tcPr>
            <w:tcW w:w="5835" w:type="dxa"/>
          </w:tcPr>
          <w:p w:rsidR="001B6894" w:rsidRPr="00BD71F5" w:rsidRDefault="001B6894" w:rsidP="005A32D9">
            <w:pPr>
              <w:rPr>
                <w:spacing w:val="-5"/>
                <w:szCs w:val="20"/>
              </w:rPr>
            </w:pPr>
            <w:r w:rsidRPr="00BD71F5">
              <w:rPr>
                <w:rFonts w:eastAsia="Times New Roman"/>
                <w:spacing w:val="-5"/>
                <w:szCs w:val="20"/>
              </w:rPr>
              <w:t>Conditions for being alcohol</w:t>
            </w:r>
          </w:p>
        </w:tc>
      </w:tr>
      <w:tr w:rsidR="001B6894" w:rsidRPr="00BD71F5" w:rsidTr="005A32D9">
        <w:tc>
          <w:tcPr>
            <w:tcW w:w="3345" w:type="dxa"/>
          </w:tcPr>
          <w:p w:rsidR="001B6894" w:rsidRPr="00BD71F5" w:rsidRDefault="001B6894" w:rsidP="005A32D9">
            <w:pPr>
              <w:pStyle w:val="ListeParagraf"/>
              <w:spacing w:after="0" w:line="240" w:lineRule="auto"/>
              <w:ind w:left="0"/>
              <w:jc w:val="both"/>
              <w:rPr>
                <w:rFonts w:ascii="Times New Roman" w:hAnsi="Times New Roman" w:cs="Times New Roman"/>
                <w:spacing w:val="-5"/>
                <w:sz w:val="20"/>
                <w:szCs w:val="20"/>
                <w:lang w:val="en-US"/>
              </w:rPr>
            </w:pPr>
            <w:r w:rsidRPr="00BD71F5">
              <w:rPr>
                <w:rFonts w:ascii="Times New Roman" w:eastAsia="Calibri" w:hAnsi="Times New Roman" w:cs="Times New Roman"/>
                <w:spacing w:val="-5"/>
                <w:sz w:val="20"/>
                <w:szCs w:val="20"/>
                <w:lang w:val="en-US"/>
              </w:rPr>
              <w:t>Question 4</w:t>
            </w:r>
          </w:p>
        </w:tc>
        <w:tc>
          <w:tcPr>
            <w:tcW w:w="5835" w:type="dxa"/>
          </w:tcPr>
          <w:p w:rsidR="001B6894" w:rsidRPr="00BD71F5" w:rsidRDefault="001B6894" w:rsidP="005A32D9">
            <w:pPr>
              <w:rPr>
                <w:spacing w:val="-5"/>
                <w:szCs w:val="20"/>
              </w:rPr>
            </w:pPr>
            <w:r w:rsidRPr="00BD71F5">
              <w:rPr>
                <w:rFonts w:eastAsia="Times New Roman"/>
                <w:spacing w:val="-5"/>
                <w:szCs w:val="20"/>
              </w:rPr>
              <w:t>Physical properties of alcohols (solubility)</w:t>
            </w:r>
          </w:p>
        </w:tc>
      </w:tr>
      <w:tr w:rsidR="001B6894" w:rsidRPr="00BD71F5" w:rsidTr="005A32D9">
        <w:tc>
          <w:tcPr>
            <w:tcW w:w="3345" w:type="dxa"/>
          </w:tcPr>
          <w:p w:rsidR="001B6894" w:rsidRPr="00BD71F5" w:rsidRDefault="001B6894" w:rsidP="005A32D9">
            <w:pPr>
              <w:pStyle w:val="ListeParagraf"/>
              <w:spacing w:after="0" w:line="240" w:lineRule="auto"/>
              <w:ind w:left="0"/>
              <w:jc w:val="both"/>
              <w:rPr>
                <w:rFonts w:ascii="Times New Roman" w:hAnsi="Times New Roman" w:cs="Times New Roman"/>
                <w:spacing w:val="-5"/>
                <w:sz w:val="20"/>
                <w:szCs w:val="20"/>
                <w:lang w:val="en-US"/>
              </w:rPr>
            </w:pPr>
            <w:r w:rsidRPr="00BD71F5">
              <w:rPr>
                <w:rFonts w:ascii="Times New Roman" w:eastAsia="Calibri" w:hAnsi="Times New Roman" w:cs="Times New Roman"/>
                <w:spacing w:val="-5"/>
                <w:sz w:val="20"/>
                <w:szCs w:val="20"/>
                <w:lang w:val="en-US"/>
              </w:rPr>
              <w:t>Question 5</w:t>
            </w:r>
          </w:p>
        </w:tc>
        <w:tc>
          <w:tcPr>
            <w:tcW w:w="5835" w:type="dxa"/>
          </w:tcPr>
          <w:p w:rsidR="001B6894" w:rsidRPr="00BD71F5" w:rsidRDefault="001B6894" w:rsidP="005A32D9">
            <w:pPr>
              <w:rPr>
                <w:spacing w:val="-5"/>
                <w:szCs w:val="20"/>
              </w:rPr>
            </w:pPr>
            <w:r w:rsidRPr="00BD71F5">
              <w:rPr>
                <w:rFonts w:eastAsia="Times New Roman"/>
                <w:spacing w:val="-5"/>
                <w:szCs w:val="20"/>
              </w:rPr>
              <w:t xml:space="preserve">Structural isomers of alcohols </w:t>
            </w:r>
          </w:p>
        </w:tc>
      </w:tr>
      <w:tr w:rsidR="001B6894" w:rsidRPr="00BD71F5" w:rsidTr="005A32D9">
        <w:tc>
          <w:tcPr>
            <w:tcW w:w="3345" w:type="dxa"/>
          </w:tcPr>
          <w:p w:rsidR="001B6894" w:rsidRPr="00BD71F5" w:rsidRDefault="001B6894" w:rsidP="005A32D9">
            <w:pPr>
              <w:pStyle w:val="ListeParagraf"/>
              <w:spacing w:after="0" w:line="240" w:lineRule="auto"/>
              <w:ind w:left="0"/>
              <w:jc w:val="both"/>
              <w:rPr>
                <w:rFonts w:ascii="Times New Roman" w:hAnsi="Times New Roman" w:cs="Times New Roman"/>
                <w:spacing w:val="-5"/>
                <w:sz w:val="20"/>
                <w:szCs w:val="20"/>
                <w:lang w:val="en-US"/>
              </w:rPr>
            </w:pPr>
            <w:r w:rsidRPr="00BD71F5">
              <w:rPr>
                <w:rFonts w:ascii="Times New Roman" w:eastAsia="Calibri" w:hAnsi="Times New Roman" w:cs="Times New Roman"/>
                <w:spacing w:val="-5"/>
                <w:sz w:val="20"/>
                <w:szCs w:val="20"/>
                <w:lang w:val="en-US"/>
              </w:rPr>
              <w:t>Question 6</w:t>
            </w:r>
          </w:p>
        </w:tc>
        <w:tc>
          <w:tcPr>
            <w:tcW w:w="5835" w:type="dxa"/>
          </w:tcPr>
          <w:p w:rsidR="001B6894" w:rsidRPr="00BD71F5" w:rsidRDefault="001B6894" w:rsidP="005A32D9">
            <w:pPr>
              <w:rPr>
                <w:spacing w:val="-5"/>
                <w:szCs w:val="20"/>
              </w:rPr>
            </w:pPr>
            <w:r w:rsidRPr="00BD71F5">
              <w:rPr>
                <w:rFonts w:eastAsia="Times New Roman"/>
                <w:spacing w:val="-5"/>
                <w:szCs w:val="20"/>
              </w:rPr>
              <w:t>Physical properties of alcohols (solubility)</w:t>
            </w:r>
          </w:p>
        </w:tc>
      </w:tr>
      <w:tr w:rsidR="001B6894" w:rsidRPr="00BD71F5" w:rsidTr="005A32D9">
        <w:tc>
          <w:tcPr>
            <w:tcW w:w="3345" w:type="dxa"/>
          </w:tcPr>
          <w:p w:rsidR="001B6894" w:rsidRPr="00BD71F5" w:rsidRDefault="001B6894" w:rsidP="005A32D9">
            <w:pPr>
              <w:pStyle w:val="ListeParagraf"/>
              <w:spacing w:after="0" w:line="240" w:lineRule="auto"/>
              <w:ind w:left="0"/>
              <w:jc w:val="both"/>
              <w:rPr>
                <w:rFonts w:ascii="Times New Roman" w:hAnsi="Times New Roman" w:cs="Times New Roman"/>
                <w:spacing w:val="-5"/>
                <w:sz w:val="20"/>
                <w:szCs w:val="20"/>
                <w:lang w:val="en-US"/>
              </w:rPr>
            </w:pPr>
            <w:r w:rsidRPr="00BD71F5">
              <w:rPr>
                <w:rFonts w:ascii="Times New Roman" w:eastAsia="Calibri" w:hAnsi="Times New Roman" w:cs="Times New Roman"/>
                <w:spacing w:val="-5"/>
                <w:sz w:val="20"/>
                <w:szCs w:val="20"/>
                <w:lang w:val="en-US"/>
              </w:rPr>
              <w:t>Question 7</w:t>
            </w:r>
          </w:p>
        </w:tc>
        <w:tc>
          <w:tcPr>
            <w:tcW w:w="5835" w:type="dxa"/>
          </w:tcPr>
          <w:p w:rsidR="001B6894" w:rsidRPr="00BD71F5" w:rsidRDefault="001B6894" w:rsidP="005A32D9">
            <w:pPr>
              <w:rPr>
                <w:spacing w:val="-5"/>
                <w:szCs w:val="20"/>
              </w:rPr>
            </w:pPr>
            <w:r w:rsidRPr="00BD71F5">
              <w:rPr>
                <w:rFonts w:eastAsia="Times New Roman"/>
                <w:spacing w:val="-5"/>
                <w:szCs w:val="20"/>
              </w:rPr>
              <w:t>Reactions of alcohols (reactions with sodium)</w:t>
            </w:r>
          </w:p>
        </w:tc>
      </w:tr>
      <w:tr w:rsidR="001B6894" w:rsidRPr="00BD71F5" w:rsidTr="005A32D9">
        <w:tc>
          <w:tcPr>
            <w:tcW w:w="3345" w:type="dxa"/>
          </w:tcPr>
          <w:p w:rsidR="001B6894" w:rsidRPr="00BD71F5" w:rsidRDefault="001B6894" w:rsidP="005A32D9">
            <w:pPr>
              <w:pStyle w:val="ListeParagraf"/>
              <w:spacing w:after="0" w:line="240" w:lineRule="auto"/>
              <w:ind w:left="0"/>
              <w:jc w:val="both"/>
              <w:rPr>
                <w:rFonts w:ascii="Times New Roman" w:hAnsi="Times New Roman" w:cs="Times New Roman"/>
                <w:spacing w:val="-5"/>
                <w:sz w:val="20"/>
                <w:szCs w:val="20"/>
                <w:lang w:val="en-US"/>
              </w:rPr>
            </w:pPr>
            <w:r w:rsidRPr="00BD71F5">
              <w:rPr>
                <w:rFonts w:ascii="Times New Roman" w:eastAsia="Calibri" w:hAnsi="Times New Roman" w:cs="Times New Roman"/>
                <w:spacing w:val="-5"/>
                <w:sz w:val="20"/>
                <w:szCs w:val="20"/>
                <w:lang w:val="en-US"/>
              </w:rPr>
              <w:t>Question 8</w:t>
            </w:r>
          </w:p>
        </w:tc>
        <w:tc>
          <w:tcPr>
            <w:tcW w:w="5835" w:type="dxa"/>
          </w:tcPr>
          <w:p w:rsidR="001B6894" w:rsidRPr="00BD71F5" w:rsidRDefault="001B6894" w:rsidP="005A32D9">
            <w:pPr>
              <w:rPr>
                <w:spacing w:val="-5"/>
                <w:szCs w:val="20"/>
              </w:rPr>
            </w:pPr>
            <w:r w:rsidRPr="00BD71F5">
              <w:rPr>
                <w:rFonts w:eastAsia="Times New Roman"/>
                <w:spacing w:val="-5"/>
                <w:szCs w:val="20"/>
              </w:rPr>
              <w:t>Synthesis of alcohols ( reduction of ketone)</w:t>
            </w:r>
          </w:p>
        </w:tc>
      </w:tr>
      <w:tr w:rsidR="001B6894" w:rsidRPr="00BD71F5" w:rsidTr="005A32D9">
        <w:tc>
          <w:tcPr>
            <w:tcW w:w="3345" w:type="dxa"/>
          </w:tcPr>
          <w:p w:rsidR="001B6894" w:rsidRPr="00BD71F5" w:rsidRDefault="001B6894" w:rsidP="005A32D9">
            <w:pPr>
              <w:pStyle w:val="ListeParagraf"/>
              <w:spacing w:after="0" w:line="240" w:lineRule="auto"/>
              <w:ind w:left="0"/>
              <w:jc w:val="both"/>
              <w:rPr>
                <w:rFonts w:ascii="Times New Roman" w:hAnsi="Times New Roman" w:cs="Times New Roman"/>
                <w:spacing w:val="-5"/>
                <w:sz w:val="20"/>
                <w:szCs w:val="20"/>
                <w:lang w:val="en-US"/>
              </w:rPr>
            </w:pPr>
            <w:r w:rsidRPr="00BD71F5">
              <w:rPr>
                <w:rFonts w:ascii="Times New Roman" w:eastAsia="Calibri" w:hAnsi="Times New Roman" w:cs="Times New Roman"/>
                <w:spacing w:val="-5"/>
                <w:sz w:val="20"/>
                <w:szCs w:val="20"/>
                <w:lang w:val="en-US"/>
              </w:rPr>
              <w:t>Question 9</w:t>
            </w:r>
          </w:p>
        </w:tc>
        <w:tc>
          <w:tcPr>
            <w:tcW w:w="5835" w:type="dxa"/>
          </w:tcPr>
          <w:p w:rsidR="001B6894" w:rsidRPr="00BD71F5" w:rsidRDefault="001B6894" w:rsidP="005A32D9">
            <w:pPr>
              <w:rPr>
                <w:spacing w:val="-5"/>
                <w:szCs w:val="20"/>
              </w:rPr>
            </w:pPr>
            <w:r w:rsidRPr="00BD71F5">
              <w:rPr>
                <w:rFonts w:eastAsia="Times New Roman"/>
                <w:spacing w:val="-5"/>
                <w:szCs w:val="20"/>
              </w:rPr>
              <w:t>Reactions of alcohols (oxidation reactions)</w:t>
            </w:r>
          </w:p>
        </w:tc>
      </w:tr>
      <w:tr w:rsidR="001B6894" w:rsidRPr="00BD71F5" w:rsidTr="005A32D9">
        <w:tc>
          <w:tcPr>
            <w:tcW w:w="3345" w:type="dxa"/>
          </w:tcPr>
          <w:p w:rsidR="001B6894" w:rsidRPr="00BD71F5" w:rsidRDefault="001B6894" w:rsidP="005A32D9">
            <w:pPr>
              <w:pStyle w:val="ListeParagraf"/>
              <w:spacing w:after="0" w:line="240" w:lineRule="auto"/>
              <w:ind w:left="0"/>
              <w:jc w:val="both"/>
              <w:rPr>
                <w:rFonts w:ascii="Times New Roman" w:hAnsi="Times New Roman" w:cs="Times New Roman"/>
                <w:spacing w:val="-5"/>
                <w:sz w:val="20"/>
                <w:szCs w:val="20"/>
                <w:lang w:val="en-US"/>
              </w:rPr>
            </w:pPr>
            <w:r w:rsidRPr="00BD71F5">
              <w:rPr>
                <w:rFonts w:ascii="Times New Roman" w:eastAsia="Calibri" w:hAnsi="Times New Roman" w:cs="Times New Roman"/>
                <w:spacing w:val="-5"/>
                <w:sz w:val="20"/>
                <w:szCs w:val="20"/>
                <w:lang w:val="en-US"/>
              </w:rPr>
              <w:t>Question 10</w:t>
            </w:r>
          </w:p>
        </w:tc>
        <w:tc>
          <w:tcPr>
            <w:tcW w:w="5835" w:type="dxa"/>
          </w:tcPr>
          <w:p w:rsidR="001B6894" w:rsidRPr="00BD71F5" w:rsidRDefault="001B6894" w:rsidP="005A32D9">
            <w:pPr>
              <w:rPr>
                <w:spacing w:val="-5"/>
                <w:szCs w:val="20"/>
              </w:rPr>
            </w:pPr>
            <w:r w:rsidRPr="00BD71F5">
              <w:rPr>
                <w:rFonts w:eastAsia="Times New Roman"/>
                <w:spacing w:val="-5"/>
                <w:szCs w:val="20"/>
              </w:rPr>
              <w:t>Synthesis of alcohols (reduction of carboxylic acid)</w:t>
            </w:r>
          </w:p>
        </w:tc>
      </w:tr>
      <w:tr w:rsidR="001B6894" w:rsidRPr="00BD71F5" w:rsidTr="005A32D9">
        <w:tc>
          <w:tcPr>
            <w:tcW w:w="3345" w:type="dxa"/>
          </w:tcPr>
          <w:p w:rsidR="001B6894" w:rsidRPr="00BD71F5" w:rsidRDefault="001B6894" w:rsidP="005A32D9">
            <w:pPr>
              <w:pStyle w:val="ListeParagraf"/>
              <w:spacing w:after="0" w:line="240" w:lineRule="auto"/>
              <w:ind w:left="0"/>
              <w:jc w:val="both"/>
              <w:rPr>
                <w:rFonts w:ascii="Times New Roman" w:hAnsi="Times New Roman" w:cs="Times New Roman"/>
                <w:spacing w:val="-5"/>
                <w:sz w:val="20"/>
                <w:szCs w:val="20"/>
                <w:lang w:val="en-US"/>
              </w:rPr>
            </w:pPr>
            <w:r w:rsidRPr="00BD71F5">
              <w:rPr>
                <w:rFonts w:ascii="Times New Roman" w:eastAsia="Calibri" w:hAnsi="Times New Roman" w:cs="Times New Roman"/>
                <w:spacing w:val="-5"/>
                <w:sz w:val="20"/>
                <w:szCs w:val="20"/>
                <w:lang w:val="en-US"/>
              </w:rPr>
              <w:t>Question 11</w:t>
            </w:r>
          </w:p>
        </w:tc>
        <w:tc>
          <w:tcPr>
            <w:tcW w:w="5835" w:type="dxa"/>
          </w:tcPr>
          <w:p w:rsidR="001B6894" w:rsidRPr="00BD71F5" w:rsidRDefault="001B6894" w:rsidP="005A32D9">
            <w:pPr>
              <w:rPr>
                <w:spacing w:val="-5"/>
                <w:szCs w:val="20"/>
              </w:rPr>
            </w:pPr>
            <w:r w:rsidRPr="00BD71F5">
              <w:rPr>
                <w:rFonts w:eastAsia="Times New Roman"/>
                <w:spacing w:val="-5"/>
                <w:szCs w:val="20"/>
              </w:rPr>
              <w:t>Reactions of alcohols (reactions with Lucas reagent)</w:t>
            </w:r>
          </w:p>
        </w:tc>
      </w:tr>
      <w:tr w:rsidR="001B6894" w:rsidRPr="00BD71F5" w:rsidTr="005A32D9">
        <w:tc>
          <w:tcPr>
            <w:tcW w:w="3345" w:type="dxa"/>
          </w:tcPr>
          <w:p w:rsidR="001B6894" w:rsidRPr="00BD71F5" w:rsidRDefault="001B6894" w:rsidP="005A32D9">
            <w:pPr>
              <w:pStyle w:val="ListeParagraf"/>
              <w:spacing w:after="0" w:line="240" w:lineRule="auto"/>
              <w:ind w:left="0"/>
              <w:jc w:val="both"/>
              <w:rPr>
                <w:rFonts w:ascii="Times New Roman" w:hAnsi="Times New Roman" w:cs="Times New Roman"/>
                <w:spacing w:val="-5"/>
                <w:sz w:val="20"/>
                <w:szCs w:val="20"/>
                <w:lang w:val="en-US"/>
              </w:rPr>
            </w:pPr>
            <w:r w:rsidRPr="00BD71F5">
              <w:rPr>
                <w:rFonts w:ascii="Times New Roman" w:eastAsia="Calibri" w:hAnsi="Times New Roman" w:cs="Times New Roman"/>
                <w:spacing w:val="-5"/>
                <w:sz w:val="20"/>
                <w:szCs w:val="20"/>
                <w:lang w:val="en-US"/>
              </w:rPr>
              <w:t>Question 12</w:t>
            </w:r>
          </w:p>
        </w:tc>
        <w:tc>
          <w:tcPr>
            <w:tcW w:w="5835" w:type="dxa"/>
          </w:tcPr>
          <w:p w:rsidR="001B6894" w:rsidRPr="00BD71F5" w:rsidRDefault="001B6894" w:rsidP="005A32D9">
            <w:pPr>
              <w:rPr>
                <w:spacing w:val="-5"/>
                <w:szCs w:val="20"/>
              </w:rPr>
            </w:pPr>
            <w:r w:rsidRPr="00BD71F5">
              <w:rPr>
                <w:rFonts w:eastAsia="Times New Roman"/>
                <w:spacing w:val="-5"/>
                <w:szCs w:val="20"/>
              </w:rPr>
              <w:t>Reactions of alcohols (oxidation reactions)</w:t>
            </w:r>
          </w:p>
        </w:tc>
      </w:tr>
      <w:tr w:rsidR="001B6894" w:rsidRPr="00BD71F5" w:rsidTr="005A32D9">
        <w:tc>
          <w:tcPr>
            <w:tcW w:w="3345" w:type="dxa"/>
          </w:tcPr>
          <w:p w:rsidR="001B6894" w:rsidRPr="00BD71F5" w:rsidRDefault="001B6894" w:rsidP="005A32D9">
            <w:pPr>
              <w:pStyle w:val="ListeParagraf"/>
              <w:spacing w:after="0" w:line="240" w:lineRule="auto"/>
              <w:ind w:left="0"/>
              <w:jc w:val="both"/>
              <w:rPr>
                <w:rFonts w:ascii="Times New Roman" w:hAnsi="Times New Roman" w:cs="Times New Roman"/>
                <w:spacing w:val="-5"/>
                <w:sz w:val="20"/>
                <w:szCs w:val="20"/>
                <w:lang w:val="en-US"/>
              </w:rPr>
            </w:pPr>
            <w:r w:rsidRPr="00BD71F5">
              <w:rPr>
                <w:rFonts w:ascii="Times New Roman" w:eastAsia="Calibri" w:hAnsi="Times New Roman" w:cs="Times New Roman"/>
                <w:spacing w:val="-5"/>
                <w:sz w:val="20"/>
                <w:szCs w:val="20"/>
                <w:lang w:val="en-US"/>
              </w:rPr>
              <w:t>Question 13</w:t>
            </w:r>
          </w:p>
        </w:tc>
        <w:tc>
          <w:tcPr>
            <w:tcW w:w="5835" w:type="dxa"/>
          </w:tcPr>
          <w:p w:rsidR="001B6894" w:rsidRPr="00BD71F5" w:rsidRDefault="001B6894" w:rsidP="005A32D9">
            <w:pPr>
              <w:rPr>
                <w:spacing w:val="-5"/>
                <w:szCs w:val="20"/>
              </w:rPr>
            </w:pPr>
            <w:r w:rsidRPr="00BD71F5">
              <w:rPr>
                <w:rFonts w:eastAsia="Times New Roman"/>
                <w:spacing w:val="-5"/>
                <w:szCs w:val="20"/>
              </w:rPr>
              <w:t>Synthesis of alcohols ( from alkyl halides)</w:t>
            </w:r>
          </w:p>
        </w:tc>
      </w:tr>
      <w:tr w:rsidR="001B6894" w:rsidRPr="00BD71F5" w:rsidTr="005A32D9">
        <w:tc>
          <w:tcPr>
            <w:tcW w:w="3345" w:type="dxa"/>
          </w:tcPr>
          <w:p w:rsidR="001B6894" w:rsidRPr="00BD71F5" w:rsidRDefault="001B6894" w:rsidP="005A32D9">
            <w:pPr>
              <w:pStyle w:val="ListeParagraf"/>
              <w:spacing w:after="0" w:line="240" w:lineRule="auto"/>
              <w:ind w:left="0"/>
              <w:jc w:val="both"/>
              <w:rPr>
                <w:rFonts w:ascii="Times New Roman" w:hAnsi="Times New Roman" w:cs="Times New Roman"/>
                <w:spacing w:val="-5"/>
                <w:sz w:val="20"/>
                <w:szCs w:val="20"/>
                <w:lang w:val="en-US"/>
              </w:rPr>
            </w:pPr>
            <w:r w:rsidRPr="00BD71F5">
              <w:rPr>
                <w:rFonts w:ascii="Times New Roman" w:eastAsia="Calibri" w:hAnsi="Times New Roman" w:cs="Times New Roman"/>
                <w:spacing w:val="-5"/>
                <w:sz w:val="20"/>
                <w:szCs w:val="20"/>
                <w:lang w:val="en-US"/>
              </w:rPr>
              <w:t>Question 14</w:t>
            </w:r>
          </w:p>
        </w:tc>
        <w:tc>
          <w:tcPr>
            <w:tcW w:w="5835" w:type="dxa"/>
          </w:tcPr>
          <w:p w:rsidR="001B6894" w:rsidRPr="00BD71F5" w:rsidRDefault="001B6894" w:rsidP="005A32D9">
            <w:pPr>
              <w:rPr>
                <w:spacing w:val="-5"/>
                <w:szCs w:val="20"/>
              </w:rPr>
            </w:pPr>
            <w:r w:rsidRPr="00BD71F5">
              <w:rPr>
                <w:rFonts w:eastAsia="Times New Roman"/>
                <w:spacing w:val="-5"/>
                <w:szCs w:val="20"/>
              </w:rPr>
              <w:t>Classification of alcohols</w:t>
            </w:r>
          </w:p>
        </w:tc>
      </w:tr>
      <w:tr w:rsidR="001B6894" w:rsidRPr="00BD71F5" w:rsidTr="005A32D9">
        <w:trPr>
          <w:trHeight w:val="188"/>
        </w:trPr>
        <w:tc>
          <w:tcPr>
            <w:tcW w:w="3345" w:type="dxa"/>
          </w:tcPr>
          <w:p w:rsidR="001B6894" w:rsidRPr="00BD71F5" w:rsidRDefault="001B6894" w:rsidP="005A32D9">
            <w:pPr>
              <w:pStyle w:val="ListeParagraf"/>
              <w:spacing w:after="0" w:line="240" w:lineRule="auto"/>
              <w:ind w:left="0"/>
              <w:jc w:val="both"/>
              <w:rPr>
                <w:rFonts w:ascii="Times New Roman" w:hAnsi="Times New Roman" w:cs="Times New Roman"/>
                <w:spacing w:val="-5"/>
                <w:sz w:val="20"/>
                <w:szCs w:val="20"/>
                <w:lang w:val="en-US"/>
              </w:rPr>
            </w:pPr>
            <w:r w:rsidRPr="00BD71F5">
              <w:rPr>
                <w:rFonts w:ascii="Times New Roman" w:eastAsia="Calibri" w:hAnsi="Times New Roman" w:cs="Times New Roman"/>
                <w:spacing w:val="-5"/>
                <w:sz w:val="20"/>
                <w:szCs w:val="20"/>
                <w:lang w:val="en-US"/>
              </w:rPr>
              <w:t>Question 15</w:t>
            </w:r>
          </w:p>
        </w:tc>
        <w:tc>
          <w:tcPr>
            <w:tcW w:w="5835" w:type="dxa"/>
          </w:tcPr>
          <w:p w:rsidR="001B6894" w:rsidRPr="00BD71F5" w:rsidRDefault="001B6894" w:rsidP="005A32D9">
            <w:pPr>
              <w:rPr>
                <w:spacing w:val="-5"/>
                <w:szCs w:val="20"/>
              </w:rPr>
            </w:pPr>
            <w:r w:rsidRPr="00BD71F5">
              <w:rPr>
                <w:rFonts w:eastAsia="Times New Roman"/>
                <w:spacing w:val="-5"/>
                <w:szCs w:val="20"/>
              </w:rPr>
              <w:t>Physical properties of alcohols (boiling point)</w:t>
            </w:r>
          </w:p>
        </w:tc>
      </w:tr>
      <w:tr w:rsidR="001B6894" w:rsidRPr="00BD71F5" w:rsidTr="005A32D9">
        <w:tc>
          <w:tcPr>
            <w:tcW w:w="3345" w:type="dxa"/>
          </w:tcPr>
          <w:p w:rsidR="001B6894" w:rsidRPr="00BD71F5" w:rsidRDefault="001B6894" w:rsidP="005A32D9">
            <w:pPr>
              <w:pStyle w:val="ListeParagraf"/>
              <w:spacing w:after="0" w:line="240" w:lineRule="auto"/>
              <w:ind w:left="0"/>
              <w:jc w:val="both"/>
              <w:rPr>
                <w:rFonts w:ascii="Times New Roman" w:hAnsi="Times New Roman" w:cs="Times New Roman"/>
                <w:spacing w:val="-5"/>
                <w:sz w:val="20"/>
                <w:szCs w:val="20"/>
                <w:lang w:val="en-US"/>
              </w:rPr>
            </w:pPr>
            <w:r w:rsidRPr="00BD71F5">
              <w:rPr>
                <w:rFonts w:ascii="Times New Roman" w:eastAsia="Calibri" w:hAnsi="Times New Roman" w:cs="Times New Roman"/>
                <w:spacing w:val="-5"/>
                <w:sz w:val="20"/>
                <w:szCs w:val="20"/>
                <w:lang w:val="en-US"/>
              </w:rPr>
              <w:t>Question 16</w:t>
            </w:r>
          </w:p>
        </w:tc>
        <w:tc>
          <w:tcPr>
            <w:tcW w:w="5835" w:type="dxa"/>
          </w:tcPr>
          <w:p w:rsidR="001B6894" w:rsidRPr="00BD71F5" w:rsidRDefault="001B6894" w:rsidP="005A32D9">
            <w:pPr>
              <w:rPr>
                <w:spacing w:val="-5"/>
                <w:szCs w:val="20"/>
              </w:rPr>
            </w:pPr>
            <w:r w:rsidRPr="00BD71F5">
              <w:rPr>
                <w:rFonts w:eastAsia="Times New Roman"/>
                <w:spacing w:val="-5"/>
                <w:szCs w:val="20"/>
              </w:rPr>
              <w:t>Reactions of alcohols (dehydration of alcohol)</w:t>
            </w:r>
          </w:p>
        </w:tc>
      </w:tr>
    </w:tbl>
    <w:p w:rsidR="001B6894" w:rsidRPr="00BD71F5" w:rsidRDefault="001B6894" w:rsidP="001B6894">
      <w:pPr>
        <w:rPr>
          <w:rFonts w:eastAsia="Times New Roman"/>
        </w:rPr>
      </w:pPr>
    </w:p>
    <w:p w:rsidR="001B6894" w:rsidRPr="00BD71F5" w:rsidRDefault="001B6894" w:rsidP="001B6894">
      <w:pPr>
        <w:rPr>
          <w:rFonts w:eastAsia="Times New Roman"/>
        </w:rPr>
      </w:pPr>
      <w:r w:rsidRPr="00BD71F5">
        <w:rPr>
          <w:rFonts w:eastAsia="Times New Roman"/>
        </w:rPr>
        <w:t xml:space="preserve">One of the questions on the ACT can be seen in Figure 1. </w:t>
      </w:r>
    </w:p>
    <w:p w:rsidR="00506EE9" w:rsidRPr="00BD71F5" w:rsidRDefault="001B6894" w:rsidP="00E87C85">
      <w:r w:rsidRPr="00BD71F5">
        <w:rPr>
          <w:noProof/>
        </w:rPr>
        <w:drawing>
          <wp:inline distT="0" distB="0" distL="0" distR="0" wp14:anchorId="6D000022" wp14:editId="34120BD1">
            <wp:extent cx="4543454" cy="3082304"/>
            <wp:effectExtent l="38100" t="38100" r="41275" b="4191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50705" cy="3087223"/>
                    </a:xfrm>
                    <a:prstGeom prst="roundRect">
                      <a:avLst>
                        <a:gd name="adj" fmla="val 4167"/>
                      </a:avLst>
                    </a:prstGeom>
                    <a:solidFill>
                      <a:srgbClr val="FFFFFF"/>
                    </a:solidFill>
                    <a:ln w="9525" cap="sq" cmpd="sng">
                      <a:solidFill>
                        <a:srgbClr val="292929"/>
                      </a:solidFill>
                      <a:miter lim="800000"/>
                    </a:ln>
                    <a:effectLst/>
                    <a:scene3d>
                      <a:camera prst="orthographicFront"/>
                      <a:lightRig rig="threePt" dir="t">
                        <a:rot lat="0" lon="0" rev="2700000"/>
                      </a:lightRig>
                    </a:scene3d>
                    <a:sp3d>
                      <a:bevelT h="38100"/>
                      <a:contourClr>
                        <a:srgbClr val="C0C0C0"/>
                      </a:contourClr>
                    </a:sp3d>
                  </pic:spPr>
                </pic:pic>
              </a:graphicData>
            </a:graphic>
          </wp:inline>
        </w:drawing>
      </w:r>
    </w:p>
    <w:p w:rsidR="001B6894" w:rsidRPr="00BD71F5" w:rsidRDefault="001B6894" w:rsidP="00E87C85"/>
    <w:p w:rsidR="001F7001" w:rsidRPr="00874261" w:rsidRDefault="001F7001" w:rsidP="001F7001">
      <w:pPr>
        <w:jc w:val="center"/>
        <w:rPr>
          <w:b/>
        </w:rPr>
      </w:pPr>
      <w:r w:rsidRPr="00B338A2">
        <w:rPr>
          <w:rFonts w:eastAsia="Times New Roman"/>
        </w:rPr>
        <w:t>Figure 1.</w:t>
      </w:r>
      <w:r>
        <w:rPr>
          <w:rFonts w:eastAsia="Times New Roman"/>
          <w:b/>
          <w:bCs/>
        </w:rPr>
        <w:t xml:space="preserve"> </w:t>
      </w:r>
      <w:r>
        <w:rPr>
          <w:rFonts w:eastAsia="Times New Roman"/>
        </w:rPr>
        <w:t xml:space="preserve"> One of the Q</w:t>
      </w:r>
      <w:r w:rsidRPr="00040EAA">
        <w:rPr>
          <w:rFonts w:eastAsia="Times New Roman"/>
        </w:rPr>
        <w:t>uestions on the ACT</w:t>
      </w:r>
    </w:p>
    <w:p w:rsidR="0086448B" w:rsidRPr="00BD71F5" w:rsidRDefault="0086448B" w:rsidP="0086448B">
      <w:pPr>
        <w:jc w:val="center"/>
        <w:rPr>
          <w:rFonts w:ascii="museo-sans" w:eastAsia="museo-sans" w:hAnsi="museo-sans"/>
          <w:spacing w:val="-5"/>
        </w:rPr>
      </w:pPr>
    </w:p>
    <w:p w:rsidR="001B6894" w:rsidRPr="00BD71F5" w:rsidRDefault="001B6894" w:rsidP="001B6894">
      <w:pPr>
        <w:rPr>
          <w:rFonts w:eastAsia="Times New Roman" w:cs="Times New Roman"/>
        </w:rPr>
      </w:pPr>
      <w:r w:rsidRPr="00BD71F5">
        <w:rPr>
          <w:rFonts w:eastAsia="Times New Roman"/>
        </w:rPr>
        <w:t xml:space="preserve">ACT was administered simultaneously to the experimental and control groups 2 weeks before the start of the </w:t>
      </w:r>
      <w:r w:rsidRPr="00BD71F5">
        <w:rPr>
          <w:rFonts w:eastAsia="Times New Roman" w:cs="Times New Roman"/>
        </w:rPr>
        <w:t xml:space="preserve">instruction on alcohols in order to determine the prior knowledge and alternative conceptions of the pre-service teachers. The same test was also administered, this time as a post-test, 2 weeks following the completion of the </w:t>
      </w:r>
      <w:r w:rsidRPr="00BD71F5">
        <w:rPr>
          <w:rFonts w:eastAsia="Times New Roman" w:cs="Times New Roman"/>
        </w:rPr>
        <w:lastRenderedPageBreak/>
        <w:t>instruction in both groups. There were 6 weeks between the administration of the ACT as a pre-test and as a post-test. This period is considered enough time to ensure that pre-service teachers have forgotten the questions (</w:t>
      </w:r>
      <w:proofErr w:type="spellStart"/>
      <w:r w:rsidRPr="00BD71F5">
        <w:rPr>
          <w:rFonts w:eastAsia="Times New Roman" w:cs="Times New Roman"/>
        </w:rPr>
        <w:t>Yürük</w:t>
      </w:r>
      <w:proofErr w:type="spellEnd"/>
      <w:r w:rsidRPr="00BD71F5">
        <w:rPr>
          <w:rFonts w:eastAsia="Times New Roman" w:cs="Times New Roman"/>
        </w:rPr>
        <w:t>, 2007).</w:t>
      </w:r>
    </w:p>
    <w:p w:rsidR="001B6894" w:rsidRPr="00BD71F5" w:rsidRDefault="001B6894" w:rsidP="001B6894">
      <w:pPr>
        <w:rPr>
          <w:rFonts w:cs="Times New Roman"/>
        </w:rPr>
      </w:pPr>
    </w:p>
    <w:p w:rsidR="001B6894" w:rsidRPr="00BD71F5" w:rsidRDefault="001B6894" w:rsidP="001B6894">
      <w:pPr>
        <w:rPr>
          <w:rFonts w:cs="Times New Roman"/>
        </w:rPr>
      </w:pPr>
    </w:p>
    <w:p w:rsidR="001B6894" w:rsidRPr="00BD71F5" w:rsidRDefault="001B6894" w:rsidP="001B6894">
      <w:pPr>
        <w:pStyle w:val="Balk3"/>
        <w:spacing w:before="0"/>
        <w:rPr>
          <w:rStyle w:val="bheading"/>
          <w:rFonts w:ascii="Times New Roman" w:eastAsia="MuseoSlab700Regular" w:hAnsi="Times New Roman"/>
          <w:color w:val="000000" w:themeColor="text1"/>
          <w:spacing w:val="-5"/>
        </w:rPr>
      </w:pPr>
      <w:r w:rsidRPr="00BD71F5">
        <w:rPr>
          <w:rStyle w:val="bheading"/>
          <w:rFonts w:ascii="Times New Roman" w:eastAsia="MuseoSlab700Regular" w:hAnsi="Times New Roman"/>
          <w:color w:val="000000" w:themeColor="text1"/>
          <w:spacing w:val="-5"/>
        </w:rPr>
        <w:t>Treatment</w:t>
      </w:r>
    </w:p>
    <w:p w:rsidR="001B6894" w:rsidRPr="00BD71F5" w:rsidRDefault="001B6894" w:rsidP="001B6894">
      <w:pPr>
        <w:pStyle w:val="Balk3"/>
        <w:spacing w:before="0"/>
        <w:rPr>
          <w:spacing w:val="-5"/>
        </w:rPr>
      </w:pPr>
    </w:p>
    <w:p w:rsidR="001B6894" w:rsidRPr="00BD71F5" w:rsidRDefault="001B6894" w:rsidP="001B6894">
      <w:pPr>
        <w:rPr>
          <w:rFonts w:eastAsia="museo-sans" w:cs="Times New Roman"/>
          <w:bCs/>
          <w:spacing w:val="-5"/>
        </w:rPr>
      </w:pPr>
      <w:r w:rsidRPr="00BD71F5">
        <w:rPr>
          <w:rFonts w:eastAsia="museo-sans" w:cs="Times New Roman"/>
          <w:bCs/>
          <w:spacing w:val="-5"/>
        </w:rPr>
        <w:t>The implementation of the study was conducted in the Spring term of the academic year 2015-2016. Two weeks after the simultaneous administration to both the experimental and control groups of the pre-tests, the lessons were presented to the experimental group in the form of concept cartoon-based teaching and to the control group as traditional teaching. The lessons were completed in 4 weeks (2 class hours a week) in both the experimental  and control groups; the same instructor taught the lessons in both groups.</w:t>
      </w:r>
    </w:p>
    <w:p w:rsidR="001B6894" w:rsidRPr="00BD71F5" w:rsidRDefault="001B6894" w:rsidP="001B6894">
      <w:pPr>
        <w:rPr>
          <w:rFonts w:eastAsia="museo-sans" w:cs="Times New Roman"/>
          <w:bCs/>
          <w:spacing w:val="-5"/>
        </w:rPr>
      </w:pPr>
    </w:p>
    <w:p w:rsidR="001B6894" w:rsidRPr="00BD71F5" w:rsidRDefault="001B6894" w:rsidP="001B6894">
      <w:pPr>
        <w:rPr>
          <w:rFonts w:eastAsia="museo-sans" w:cs="Times New Roman"/>
          <w:bCs/>
          <w:spacing w:val="-5"/>
        </w:rPr>
      </w:pPr>
    </w:p>
    <w:p w:rsidR="001B6894" w:rsidRPr="00BD71F5" w:rsidRDefault="001B6894" w:rsidP="001B6894">
      <w:pPr>
        <w:rPr>
          <w:rFonts w:eastAsia="museo-sans" w:cs="Times New Roman"/>
          <w:b/>
          <w:bCs/>
          <w:spacing w:val="-5"/>
        </w:rPr>
      </w:pPr>
      <w:r w:rsidRPr="00BD71F5">
        <w:rPr>
          <w:rFonts w:eastAsia="museo-sans" w:cs="Times New Roman"/>
          <w:b/>
          <w:bCs/>
          <w:spacing w:val="-5"/>
        </w:rPr>
        <w:t>Preparation of the Concep</w:t>
      </w:r>
      <w:r w:rsidRPr="00BD71F5">
        <w:rPr>
          <w:rFonts w:eastAsia="Times New Roman" w:cs="Times New Roman"/>
          <w:b/>
          <w:bCs/>
          <w:spacing w:val="-5"/>
        </w:rPr>
        <w:t>t Car</w:t>
      </w:r>
      <w:r w:rsidRPr="00BD71F5">
        <w:rPr>
          <w:rFonts w:eastAsia="museo-sans" w:cs="Times New Roman"/>
          <w:b/>
          <w:bCs/>
          <w:spacing w:val="-5"/>
        </w:rPr>
        <w:t xml:space="preserve">toons </w:t>
      </w:r>
    </w:p>
    <w:p w:rsidR="001B6894" w:rsidRPr="00BD71F5" w:rsidRDefault="001B6894" w:rsidP="001B6894">
      <w:pPr>
        <w:rPr>
          <w:rFonts w:eastAsia="Times New Roman" w:cs="Times New Roman"/>
          <w:b/>
          <w:spacing w:val="-5"/>
        </w:rPr>
      </w:pPr>
    </w:p>
    <w:p w:rsidR="001B6894" w:rsidRPr="00BD71F5" w:rsidRDefault="001B6894" w:rsidP="001B6894">
      <w:pPr>
        <w:rPr>
          <w:rFonts w:eastAsia="museo-sans" w:cs="Times New Roman"/>
          <w:spacing w:val="-5"/>
          <w:highlight w:val="yellow"/>
        </w:rPr>
      </w:pPr>
      <w:r w:rsidRPr="00BD71F5">
        <w:rPr>
          <w:rFonts w:eastAsia="museo-sans" w:cs="Times New Roman"/>
          <w:spacing w:val="-5"/>
        </w:rPr>
        <w:t xml:space="preserve">The alternative conceptions appearing in the literature were considered in the preparation of the concept cartons about alcohols, and 11 worksheets were drawn up. Various organic chemistry textbooks were employed in the preparation of the concept cartoons to ensure priorities and content validity </w:t>
      </w:r>
      <w:r w:rsidRPr="00BD71F5">
        <w:rPr>
          <w:rFonts w:eastAsia="museo-sans" w:cs="Times New Roman"/>
          <w:color w:val="000000" w:themeColor="text1"/>
          <w:spacing w:val="-5"/>
        </w:rPr>
        <w:t>(</w:t>
      </w:r>
      <w:proofErr w:type="spellStart"/>
      <w:r w:rsidRPr="00BD71F5">
        <w:rPr>
          <w:rFonts w:eastAsia="museo-sans" w:cs="Times New Roman"/>
          <w:color w:val="000000" w:themeColor="text1"/>
          <w:spacing w:val="-5"/>
        </w:rPr>
        <w:t>Solomons</w:t>
      </w:r>
      <w:proofErr w:type="spellEnd"/>
      <w:r w:rsidRPr="00BD71F5">
        <w:rPr>
          <w:rFonts w:eastAsia="museo-sans" w:cs="Times New Roman"/>
          <w:color w:val="000000" w:themeColor="text1"/>
          <w:spacing w:val="-5"/>
        </w:rPr>
        <w:t>, 1988; </w:t>
      </w:r>
      <w:hyperlink r:id="rId18" w:anchor="cit43" w:tooltip="McMurry J., (1995), Organic Chemistry, fourth edn, Pacific Grove, CA: Brooks/Cole Publishing." w:history="1">
        <w:r w:rsidRPr="00BD71F5">
          <w:rPr>
            <w:rFonts w:eastAsia="museo-sans" w:cs="Times New Roman"/>
            <w:color w:val="000000" w:themeColor="text1"/>
            <w:spacing w:val="-5"/>
          </w:rPr>
          <w:t>McMurry, 1995</w:t>
        </w:r>
      </w:hyperlink>
      <w:r w:rsidRPr="00BD71F5">
        <w:rPr>
          <w:rFonts w:eastAsia="museo-sans" w:cs="Times New Roman"/>
          <w:color w:val="000000" w:themeColor="text1"/>
          <w:spacing w:val="-5"/>
        </w:rPr>
        <w:t>; Fessenden &amp; Fessenden, 1998; Atkins &amp; Carey, 2002).</w:t>
      </w:r>
      <w:r w:rsidRPr="00BD71F5">
        <w:rPr>
          <w:rFonts w:eastAsia="museo-sans" w:cs="Times New Roman"/>
          <w:spacing w:val="-5"/>
        </w:rPr>
        <w:t xml:space="preserve"> Subsequently, the alternative conceptions mentioned in studies in the literature conducted on the subject of alcohols were identified (</w:t>
      </w:r>
      <w:r w:rsidRPr="00BD71F5">
        <w:rPr>
          <w:rFonts w:cs="Times New Roman"/>
        </w:rPr>
        <w:t xml:space="preserve">Hassan, Hill &amp; Reid, 2004; Chiu, 2007; </w:t>
      </w:r>
      <w:proofErr w:type="spellStart"/>
      <w:r w:rsidRPr="00BD71F5">
        <w:rPr>
          <w:rFonts w:cs="Times New Roman"/>
        </w:rPr>
        <w:t>Potgietera</w:t>
      </w:r>
      <w:proofErr w:type="spellEnd"/>
      <w:r w:rsidRPr="00BD71F5">
        <w:rPr>
          <w:rFonts w:cs="Times New Roman"/>
        </w:rPr>
        <w:t xml:space="preserve"> &amp; </w:t>
      </w:r>
      <w:proofErr w:type="spellStart"/>
      <w:r w:rsidRPr="00BD71F5">
        <w:rPr>
          <w:rFonts w:cs="Times New Roman"/>
        </w:rPr>
        <w:t>Davidowitz</w:t>
      </w:r>
      <w:proofErr w:type="spellEnd"/>
      <w:r w:rsidRPr="00BD71F5">
        <w:rPr>
          <w:rFonts w:cs="Times New Roman"/>
        </w:rPr>
        <w:t xml:space="preserve">, 2011; </w:t>
      </w:r>
      <w:r w:rsidRPr="00BD71F5">
        <w:rPr>
          <w:rFonts w:eastAsia="museo-sans" w:cs="Times New Roman"/>
          <w:spacing w:val="-5"/>
        </w:rPr>
        <w:t xml:space="preserve">Şendur &amp; </w:t>
      </w:r>
      <w:proofErr w:type="spellStart"/>
      <w:r w:rsidRPr="00BD71F5">
        <w:rPr>
          <w:rFonts w:eastAsia="museo-sans" w:cs="Times New Roman"/>
          <w:spacing w:val="-5"/>
        </w:rPr>
        <w:t>Toprak</w:t>
      </w:r>
      <w:proofErr w:type="spellEnd"/>
      <w:r w:rsidRPr="00BD71F5">
        <w:rPr>
          <w:rFonts w:eastAsia="museo-sans" w:cs="Times New Roman"/>
          <w:spacing w:val="-5"/>
        </w:rPr>
        <w:t xml:space="preserve">, 2013) and the concept cartoons were drawn up to show both these alternative conceptions and the scientifically correct thoughts the students had in their minds. The concept cartoons were drawn up containing at least 3 characters that were given names and on the worksheets appeared the question, </w:t>
      </w:r>
      <w:r w:rsidRPr="00BD71F5">
        <w:rPr>
          <w:rFonts w:eastAsia="Times New Roman" w:cs="Times New Roman"/>
          <w:spacing w:val="-5"/>
        </w:rPr>
        <w:t>“</w:t>
      </w:r>
      <w:r w:rsidRPr="00BD71F5">
        <w:rPr>
          <w:rFonts w:eastAsia="museo-sans" w:cs="Times New Roman"/>
          <w:spacing w:val="-5"/>
        </w:rPr>
        <w:t xml:space="preserve">Whose thought do you think is right? Mark the box you think is right with </w:t>
      </w:r>
      <w:r w:rsidRPr="00BD71F5">
        <w:rPr>
          <w:rFonts w:ascii="Segoe UI Symbol" w:eastAsia="MS Mincho" w:hAnsi="Segoe UI Symbol" w:cs="Segoe UI Symbol"/>
        </w:rPr>
        <w:t>✓</w:t>
      </w:r>
      <w:r w:rsidRPr="00BD71F5">
        <w:rPr>
          <w:rFonts w:cs="Times New Roman"/>
        </w:rPr>
        <w:t>.</w:t>
      </w:r>
      <w:r w:rsidRPr="00BD71F5">
        <w:rPr>
          <w:rFonts w:eastAsia="Times New Roman" w:cs="Times New Roman"/>
          <w:spacing w:val="-5"/>
        </w:rPr>
        <w:t>”</w:t>
      </w:r>
      <w:r w:rsidRPr="00BD71F5">
        <w:rPr>
          <w:rFonts w:eastAsia="museo-sans" w:cs="Times New Roman"/>
          <w:spacing w:val="-5"/>
        </w:rPr>
        <w:t xml:space="preserve"> and a blank space under the words, </w:t>
      </w:r>
      <w:r w:rsidRPr="00BD71F5">
        <w:rPr>
          <w:rFonts w:eastAsia="Times New Roman" w:cs="Times New Roman"/>
          <w:spacing w:val="-5"/>
        </w:rPr>
        <w:t>“</w:t>
      </w:r>
      <w:r w:rsidRPr="00BD71F5">
        <w:rPr>
          <w:rFonts w:eastAsia="museo-sans" w:cs="Times New Roman"/>
          <w:spacing w:val="-5"/>
        </w:rPr>
        <w:t>Why do you think so?</w:t>
      </w:r>
      <w:r w:rsidRPr="00BD71F5">
        <w:rPr>
          <w:rFonts w:eastAsia="Times New Roman" w:cs="Times New Roman"/>
          <w:spacing w:val="-5"/>
        </w:rPr>
        <w:t>”</w:t>
      </w:r>
      <w:r w:rsidRPr="00BD71F5">
        <w:rPr>
          <w:rFonts w:eastAsia="museo-sans" w:cs="Times New Roman"/>
          <w:spacing w:val="-5"/>
        </w:rPr>
        <w:t xml:space="preserve">.   In the last stage, the concept cartoons were given to two experts in organic chemistry who were asked to provide their views. The cartoons were given their final form after revisions were made accordingly. The concept cartoons were administered as a pilot study to 15 pre-service teachers who had studied the topic of alcohols but were outside of the sample group. The concept cartoons and their contents, as shown in Table 2, were handed out to these pre-service teachers and the concept cartoon shown in Figure 2 was provided to the experimental group. </w:t>
      </w:r>
    </w:p>
    <w:p w:rsidR="001B6894" w:rsidRPr="00BD71F5" w:rsidRDefault="0086448B" w:rsidP="00E87C85">
      <w:r w:rsidRPr="00BD71F5">
        <w:t xml:space="preserve">                        </w:t>
      </w:r>
      <w:r w:rsidR="001B6894" w:rsidRPr="00BD71F5">
        <w:rPr>
          <w:rFonts w:ascii="museo-sans" w:eastAsia="museo-sans" w:hAnsi="museo-sans"/>
          <w:b/>
          <w:bCs/>
          <w:noProof/>
          <w:spacing w:val="-5"/>
        </w:rPr>
        <w:drawing>
          <wp:inline distT="0" distB="0" distL="0" distR="0" wp14:anchorId="053A059A" wp14:editId="1DF590A2">
            <wp:extent cx="3806736" cy="3803710"/>
            <wp:effectExtent l="0" t="0" r="381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853508" cy="3850445"/>
                    </a:xfrm>
                    <a:prstGeom prst="rect">
                      <a:avLst/>
                    </a:prstGeom>
                  </pic:spPr>
                </pic:pic>
              </a:graphicData>
            </a:graphic>
          </wp:inline>
        </w:drawing>
      </w:r>
    </w:p>
    <w:p w:rsidR="001B6894" w:rsidRPr="00BD71F5" w:rsidRDefault="001B6894" w:rsidP="00E87C85"/>
    <w:p w:rsidR="001B6894" w:rsidRDefault="001B6894" w:rsidP="001B6894">
      <w:pPr>
        <w:jc w:val="center"/>
        <w:rPr>
          <w:rFonts w:ascii="museo-sans" w:eastAsia="museo-sans" w:hAnsi="museo-sans"/>
          <w:spacing w:val="-5"/>
        </w:rPr>
      </w:pPr>
      <w:r w:rsidRPr="00BD71F5">
        <w:rPr>
          <w:rFonts w:ascii="museo-sans" w:eastAsia="museo-sans" w:hAnsi="museo-sans"/>
          <w:spacing w:val="-5"/>
        </w:rPr>
        <w:t>Figure 2.</w:t>
      </w:r>
      <w:r w:rsidRPr="00BD71F5">
        <w:rPr>
          <w:rFonts w:ascii="museo-sans" w:eastAsia="museo-sans" w:hAnsi="museo-sans"/>
          <w:b/>
          <w:bCs/>
          <w:spacing w:val="-5"/>
        </w:rPr>
        <w:t xml:space="preserve"> </w:t>
      </w:r>
      <w:r w:rsidRPr="00BD71F5">
        <w:rPr>
          <w:rFonts w:ascii="museo-sans" w:eastAsia="museo-sans" w:hAnsi="museo-sans"/>
          <w:spacing w:val="-5"/>
        </w:rPr>
        <w:t>Example of the Concept Cartoons Used in the Study</w:t>
      </w:r>
    </w:p>
    <w:p w:rsidR="00A57165" w:rsidRPr="00BD71F5" w:rsidRDefault="00A57165" w:rsidP="001B6894">
      <w:pPr>
        <w:jc w:val="center"/>
        <w:rPr>
          <w:rFonts w:ascii="museo-sans" w:eastAsia="museo-sans" w:hAnsi="museo-sans"/>
          <w:spacing w:val="-5"/>
        </w:rPr>
      </w:pPr>
    </w:p>
    <w:p w:rsidR="001B6894" w:rsidRPr="00BD71F5" w:rsidRDefault="001B6894" w:rsidP="001B6894">
      <w:pPr>
        <w:spacing w:line="360" w:lineRule="auto"/>
        <w:jc w:val="center"/>
        <w:rPr>
          <w:rFonts w:ascii="TimesNewRoman" w:eastAsia="Times New Roman" w:hAnsi="TimesNewRoman"/>
          <w:spacing w:val="-5"/>
        </w:rPr>
      </w:pPr>
      <w:r w:rsidRPr="00BD71F5">
        <w:rPr>
          <w:rFonts w:ascii="TimesNewRoman" w:eastAsia="museo-sans" w:hAnsi="TimesNewRoman"/>
          <w:bCs/>
          <w:spacing w:val="-5"/>
        </w:rPr>
        <w:lastRenderedPageBreak/>
        <w:t>Table 2.</w:t>
      </w:r>
      <w:r w:rsidRPr="00BD71F5">
        <w:rPr>
          <w:rFonts w:ascii="TimesNewRoman" w:eastAsia="museo-sans" w:hAnsi="TimesNewRoman"/>
          <w:spacing w:val="-5"/>
        </w:rPr>
        <w:t xml:space="preserve"> Concept Cartoons and Their </w:t>
      </w:r>
      <w:r w:rsidRPr="00BD71F5">
        <w:rPr>
          <w:rFonts w:ascii="TimesNewRoman" w:eastAsia="Times New Roman" w:hAnsi="TimesNewRoman"/>
          <w:spacing w:val="-5"/>
        </w:rPr>
        <w:t>Con</w:t>
      </w:r>
      <w:r w:rsidRPr="00BD71F5">
        <w:rPr>
          <w:rFonts w:ascii="TimesNewRoman" w:eastAsia="museo-sans" w:hAnsi="TimesNewRoman"/>
          <w:spacing w:val="-5"/>
        </w:rPr>
        <w:t>tent</w:t>
      </w:r>
    </w:p>
    <w:tbl>
      <w:tblPr>
        <w:tblStyle w:val="TabloKlavuzu"/>
        <w:tblW w:w="0" w:type="auto"/>
        <w:tblInd w:w="1278"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7"/>
        <w:gridCol w:w="4394"/>
      </w:tblGrid>
      <w:tr w:rsidR="001B6894" w:rsidRPr="00BD71F5" w:rsidTr="005A32D9">
        <w:trPr>
          <w:trHeight w:val="208"/>
        </w:trPr>
        <w:tc>
          <w:tcPr>
            <w:tcW w:w="2077" w:type="dxa"/>
            <w:tcBorders>
              <w:bottom w:val="single" w:sz="4" w:space="0" w:color="auto"/>
            </w:tcBorders>
          </w:tcPr>
          <w:p w:rsidR="001B6894" w:rsidRPr="00BD71F5" w:rsidRDefault="001B6894" w:rsidP="005A32D9">
            <w:pPr>
              <w:rPr>
                <w:rFonts w:ascii="museo-sans" w:eastAsia="Times New Roman" w:hAnsi="museo-sans"/>
                <w:spacing w:val="-5"/>
              </w:rPr>
            </w:pPr>
            <w:r w:rsidRPr="00BD71F5">
              <w:rPr>
                <w:rFonts w:ascii="museo-sans" w:eastAsia="museo-sans" w:hAnsi="museo-sans"/>
                <w:spacing w:val="-5"/>
              </w:rPr>
              <w:t>Concept Cartoon</w:t>
            </w:r>
          </w:p>
        </w:tc>
        <w:tc>
          <w:tcPr>
            <w:tcW w:w="4394" w:type="dxa"/>
            <w:tcBorders>
              <w:bottom w:val="single" w:sz="4" w:space="0" w:color="auto"/>
            </w:tcBorders>
          </w:tcPr>
          <w:p w:rsidR="001B6894" w:rsidRPr="00BD71F5" w:rsidRDefault="001B6894" w:rsidP="005A32D9">
            <w:pPr>
              <w:rPr>
                <w:rFonts w:ascii="museo-sans" w:eastAsia="Times New Roman" w:hAnsi="museo-sans"/>
                <w:spacing w:val="-5"/>
              </w:rPr>
            </w:pPr>
            <w:r w:rsidRPr="00BD71F5">
              <w:rPr>
                <w:rFonts w:ascii="museo-sans" w:eastAsia="museo-sans" w:hAnsi="museo-sans"/>
                <w:spacing w:val="-5"/>
              </w:rPr>
              <w:t xml:space="preserve">Content </w:t>
            </w:r>
          </w:p>
        </w:tc>
      </w:tr>
      <w:tr w:rsidR="001B6894" w:rsidRPr="00BD71F5" w:rsidTr="005A32D9">
        <w:trPr>
          <w:trHeight w:val="264"/>
        </w:trPr>
        <w:tc>
          <w:tcPr>
            <w:tcW w:w="2077" w:type="dxa"/>
            <w:tcBorders>
              <w:top w:val="single" w:sz="4" w:space="0" w:color="auto"/>
            </w:tcBorders>
          </w:tcPr>
          <w:p w:rsidR="001B6894" w:rsidRPr="00BD71F5" w:rsidRDefault="001B6894" w:rsidP="005A32D9">
            <w:pPr>
              <w:rPr>
                <w:rFonts w:ascii="museo-sans" w:eastAsia="Times New Roman" w:hAnsi="museo-sans"/>
                <w:spacing w:val="-5"/>
              </w:rPr>
            </w:pPr>
            <w:r w:rsidRPr="00BD71F5">
              <w:rPr>
                <w:rFonts w:ascii="museo-sans" w:eastAsia="museo-sans" w:hAnsi="museo-sans"/>
                <w:spacing w:val="-5"/>
              </w:rPr>
              <w:t>Concept Cartoon-1</w:t>
            </w:r>
          </w:p>
        </w:tc>
        <w:tc>
          <w:tcPr>
            <w:tcW w:w="4394" w:type="dxa"/>
            <w:tcBorders>
              <w:top w:val="single" w:sz="4" w:space="0" w:color="auto"/>
            </w:tcBorders>
          </w:tcPr>
          <w:p w:rsidR="001B6894" w:rsidRPr="00BD71F5" w:rsidRDefault="001B6894" w:rsidP="005A32D9">
            <w:pPr>
              <w:rPr>
                <w:rFonts w:ascii="museo-sans" w:eastAsia="Times New Roman" w:hAnsi="museo-sans"/>
                <w:spacing w:val="-5"/>
              </w:rPr>
            </w:pPr>
            <w:r w:rsidRPr="00BD71F5">
              <w:rPr>
                <w:rFonts w:eastAsia="Times New Roman"/>
                <w:bCs/>
              </w:rPr>
              <w:t>Conditions for being alcohol</w:t>
            </w:r>
          </w:p>
        </w:tc>
      </w:tr>
      <w:tr w:rsidR="001B6894" w:rsidRPr="00BD71F5" w:rsidTr="005A32D9">
        <w:tc>
          <w:tcPr>
            <w:tcW w:w="2077" w:type="dxa"/>
          </w:tcPr>
          <w:p w:rsidR="001B6894" w:rsidRPr="00BD71F5" w:rsidRDefault="001B6894" w:rsidP="005A32D9">
            <w:pPr>
              <w:ind w:right="-15"/>
              <w:rPr>
                <w:rFonts w:ascii="museo-sans" w:eastAsia="Times New Roman" w:hAnsi="museo-sans"/>
                <w:spacing w:val="-5"/>
              </w:rPr>
            </w:pPr>
            <w:r w:rsidRPr="00BD71F5">
              <w:rPr>
                <w:rFonts w:ascii="museo-sans" w:eastAsia="museo-sans" w:hAnsi="museo-sans"/>
                <w:spacing w:val="-5"/>
              </w:rPr>
              <w:t>Concept Cartoon-2</w:t>
            </w:r>
          </w:p>
        </w:tc>
        <w:tc>
          <w:tcPr>
            <w:tcW w:w="4394" w:type="dxa"/>
          </w:tcPr>
          <w:p w:rsidR="001B6894" w:rsidRPr="00BD71F5" w:rsidRDefault="001B6894" w:rsidP="005A32D9">
            <w:pPr>
              <w:rPr>
                <w:rFonts w:ascii="museo-sans" w:eastAsia="Times New Roman" w:hAnsi="museo-sans"/>
                <w:spacing w:val="-5"/>
              </w:rPr>
            </w:pPr>
            <w:r w:rsidRPr="00BD71F5">
              <w:rPr>
                <w:rFonts w:eastAsia="Times New Roman"/>
                <w:bCs/>
              </w:rPr>
              <w:t>Classification of alcohols</w:t>
            </w:r>
          </w:p>
        </w:tc>
      </w:tr>
      <w:tr w:rsidR="001B6894" w:rsidRPr="00BD71F5" w:rsidTr="005A32D9">
        <w:tc>
          <w:tcPr>
            <w:tcW w:w="2077" w:type="dxa"/>
          </w:tcPr>
          <w:p w:rsidR="001B6894" w:rsidRPr="00BD71F5" w:rsidRDefault="001B6894" w:rsidP="005A32D9">
            <w:pPr>
              <w:rPr>
                <w:rFonts w:ascii="museo-sans" w:eastAsia="Times New Roman" w:hAnsi="museo-sans"/>
                <w:spacing w:val="-5"/>
              </w:rPr>
            </w:pPr>
            <w:r w:rsidRPr="00BD71F5">
              <w:rPr>
                <w:rFonts w:ascii="museo-sans" w:eastAsia="museo-sans" w:hAnsi="museo-sans"/>
                <w:spacing w:val="-5"/>
              </w:rPr>
              <w:t>Concept Cartoon-3</w:t>
            </w:r>
          </w:p>
        </w:tc>
        <w:tc>
          <w:tcPr>
            <w:tcW w:w="4394" w:type="dxa"/>
          </w:tcPr>
          <w:p w:rsidR="001B6894" w:rsidRPr="00BD71F5" w:rsidRDefault="001B6894" w:rsidP="005A32D9">
            <w:pPr>
              <w:rPr>
                <w:rFonts w:ascii="museo-sans" w:eastAsia="Times New Roman" w:hAnsi="museo-sans"/>
                <w:spacing w:val="-5"/>
              </w:rPr>
            </w:pPr>
            <w:r w:rsidRPr="00BD71F5">
              <w:rPr>
                <w:rFonts w:ascii="museo-sans" w:eastAsia="museo-sans" w:hAnsi="museo-sans"/>
                <w:bCs/>
                <w:spacing w:val="-5"/>
              </w:rPr>
              <w:t>Nomenclature of alcohols</w:t>
            </w:r>
          </w:p>
        </w:tc>
      </w:tr>
      <w:tr w:rsidR="001B6894" w:rsidRPr="00BD71F5" w:rsidTr="005A32D9">
        <w:trPr>
          <w:trHeight w:val="274"/>
        </w:trPr>
        <w:tc>
          <w:tcPr>
            <w:tcW w:w="2077" w:type="dxa"/>
          </w:tcPr>
          <w:p w:rsidR="001B6894" w:rsidRPr="00BD71F5" w:rsidRDefault="001B6894" w:rsidP="005A32D9">
            <w:pPr>
              <w:rPr>
                <w:rFonts w:ascii="museo-sans" w:eastAsia="Times New Roman" w:hAnsi="museo-sans"/>
                <w:spacing w:val="-5"/>
              </w:rPr>
            </w:pPr>
            <w:r w:rsidRPr="00BD71F5">
              <w:rPr>
                <w:rFonts w:ascii="museo-sans" w:eastAsia="museo-sans" w:hAnsi="museo-sans"/>
                <w:spacing w:val="-5"/>
              </w:rPr>
              <w:t>Concept Cartoon-4</w:t>
            </w:r>
          </w:p>
        </w:tc>
        <w:tc>
          <w:tcPr>
            <w:tcW w:w="4394" w:type="dxa"/>
          </w:tcPr>
          <w:p w:rsidR="001B6894" w:rsidRPr="00BD71F5" w:rsidRDefault="001B6894" w:rsidP="005A32D9">
            <w:pPr>
              <w:rPr>
                <w:rFonts w:ascii="museo-sans" w:eastAsia="Times New Roman" w:hAnsi="museo-sans"/>
                <w:spacing w:val="-5"/>
              </w:rPr>
            </w:pPr>
            <w:r w:rsidRPr="00BD71F5">
              <w:rPr>
                <w:rFonts w:eastAsia="Times New Roman"/>
                <w:bCs/>
              </w:rPr>
              <w:t>Physical properties of alcohols (boiling point)</w:t>
            </w:r>
          </w:p>
        </w:tc>
      </w:tr>
      <w:tr w:rsidR="001B6894" w:rsidRPr="00BD71F5" w:rsidTr="005A32D9">
        <w:trPr>
          <w:trHeight w:val="274"/>
        </w:trPr>
        <w:tc>
          <w:tcPr>
            <w:tcW w:w="2077" w:type="dxa"/>
          </w:tcPr>
          <w:p w:rsidR="001B6894" w:rsidRPr="00BD71F5" w:rsidRDefault="001B6894" w:rsidP="005A32D9">
            <w:pPr>
              <w:rPr>
                <w:rFonts w:ascii="museo-sans" w:eastAsia="Times New Roman" w:hAnsi="museo-sans"/>
                <w:spacing w:val="-5"/>
              </w:rPr>
            </w:pPr>
            <w:r w:rsidRPr="00BD71F5">
              <w:rPr>
                <w:rFonts w:ascii="museo-sans" w:eastAsia="museo-sans" w:hAnsi="museo-sans"/>
                <w:spacing w:val="-5"/>
              </w:rPr>
              <w:t>Concept Cartoon-5</w:t>
            </w:r>
          </w:p>
        </w:tc>
        <w:tc>
          <w:tcPr>
            <w:tcW w:w="4394" w:type="dxa"/>
          </w:tcPr>
          <w:p w:rsidR="001B6894" w:rsidRPr="00BD71F5" w:rsidRDefault="001B6894" w:rsidP="005A32D9">
            <w:pPr>
              <w:rPr>
                <w:rFonts w:ascii="museo-sans" w:eastAsia="Times New Roman" w:hAnsi="museo-sans"/>
                <w:spacing w:val="-5"/>
              </w:rPr>
            </w:pPr>
            <w:r w:rsidRPr="00BD71F5">
              <w:rPr>
                <w:rFonts w:eastAsia="Times New Roman"/>
                <w:bCs/>
              </w:rPr>
              <w:t>Physical properties of alcohols (solubility)</w:t>
            </w:r>
          </w:p>
        </w:tc>
      </w:tr>
      <w:tr w:rsidR="001B6894" w:rsidRPr="00BD71F5" w:rsidTr="005A32D9">
        <w:tc>
          <w:tcPr>
            <w:tcW w:w="2077" w:type="dxa"/>
          </w:tcPr>
          <w:p w:rsidR="001B6894" w:rsidRPr="00BD71F5" w:rsidRDefault="001B6894" w:rsidP="005A32D9">
            <w:pPr>
              <w:rPr>
                <w:rFonts w:ascii="museo-sans" w:eastAsia="Times New Roman" w:hAnsi="museo-sans"/>
                <w:spacing w:val="-5"/>
              </w:rPr>
            </w:pPr>
            <w:r w:rsidRPr="00BD71F5">
              <w:rPr>
                <w:rFonts w:ascii="museo-sans" w:eastAsia="museo-sans" w:hAnsi="museo-sans"/>
                <w:spacing w:val="-5"/>
              </w:rPr>
              <w:t>Concept Cartoon-6</w:t>
            </w:r>
          </w:p>
        </w:tc>
        <w:tc>
          <w:tcPr>
            <w:tcW w:w="4394" w:type="dxa"/>
          </w:tcPr>
          <w:p w:rsidR="001B6894" w:rsidRPr="00BD71F5" w:rsidRDefault="001B6894" w:rsidP="005A32D9">
            <w:pPr>
              <w:rPr>
                <w:rFonts w:ascii="museo-sans" w:eastAsia="Times New Roman" w:hAnsi="museo-sans"/>
                <w:spacing w:val="-5"/>
              </w:rPr>
            </w:pPr>
            <w:r w:rsidRPr="00BD71F5">
              <w:rPr>
                <w:rFonts w:eastAsia="Times New Roman"/>
                <w:bCs/>
              </w:rPr>
              <w:t>Reactions of alcohols (dehydration)</w:t>
            </w:r>
          </w:p>
        </w:tc>
      </w:tr>
      <w:tr w:rsidR="001B6894" w:rsidRPr="00BD71F5" w:rsidTr="005A32D9">
        <w:tc>
          <w:tcPr>
            <w:tcW w:w="2077" w:type="dxa"/>
          </w:tcPr>
          <w:p w:rsidR="001B6894" w:rsidRPr="00BD71F5" w:rsidRDefault="001B6894" w:rsidP="005A32D9">
            <w:pPr>
              <w:rPr>
                <w:rFonts w:ascii="museo-sans" w:eastAsia="Times New Roman" w:hAnsi="museo-sans"/>
                <w:spacing w:val="-5"/>
              </w:rPr>
            </w:pPr>
            <w:r w:rsidRPr="00BD71F5">
              <w:rPr>
                <w:rFonts w:ascii="museo-sans" w:eastAsia="museo-sans" w:hAnsi="museo-sans"/>
                <w:spacing w:val="-5"/>
              </w:rPr>
              <w:t>Concept Cartoon-7</w:t>
            </w:r>
          </w:p>
        </w:tc>
        <w:tc>
          <w:tcPr>
            <w:tcW w:w="4394" w:type="dxa"/>
          </w:tcPr>
          <w:p w:rsidR="001B6894" w:rsidRPr="00BD71F5" w:rsidRDefault="001B6894" w:rsidP="005A32D9">
            <w:pPr>
              <w:rPr>
                <w:rFonts w:ascii="museo-sans" w:eastAsia="Times New Roman" w:hAnsi="museo-sans"/>
                <w:spacing w:val="-5"/>
              </w:rPr>
            </w:pPr>
            <w:r w:rsidRPr="00BD71F5">
              <w:rPr>
                <w:rFonts w:eastAsia="Times New Roman"/>
                <w:bCs/>
              </w:rPr>
              <w:t>Reactions of alcohols (reactions with Lucas reagent)</w:t>
            </w:r>
          </w:p>
        </w:tc>
      </w:tr>
      <w:tr w:rsidR="001B6894" w:rsidRPr="00BD71F5" w:rsidTr="005A32D9">
        <w:trPr>
          <w:trHeight w:val="246"/>
        </w:trPr>
        <w:tc>
          <w:tcPr>
            <w:tcW w:w="2077" w:type="dxa"/>
          </w:tcPr>
          <w:p w:rsidR="001B6894" w:rsidRPr="00BD71F5" w:rsidRDefault="001B6894" w:rsidP="005A32D9">
            <w:pPr>
              <w:rPr>
                <w:rFonts w:ascii="museo-sans" w:eastAsia="Times New Roman" w:hAnsi="museo-sans"/>
                <w:spacing w:val="-5"/>
              </w:rPr>
            </w:pPr>
            <w:r w:rsidRPr="00BD71F5">
              <w:rPr>
                <w:rFonts w:ascii="museo-sans" w:eastAsia="museo-sans" w:hAnsi="museo-sans"/>
                <w:spacing w:val="-5"/>
              </w:rPr>
              <w:t>Concept Cartoon-8</w:t>
            </w:r>
          </w:p>
        </w:tc>
        <w:tc>
          <w:tcPr>
            <w:tcW w:w="4394" w:type="dxa"/>
          </w:tcPr>
          <w:p w:rsidR="001B6894" w:rsidRPr="00BD71F5" w:rsidRDefault="001B6894" w:rsidP="005A32D9">
            <w:pPr>
              <w:rPr>
                <w:rFonts w:ascii="museo-sans" w:eastAsia="Times New Roman" w:hAnsi="museo-sans"/>
                <w:spacing w:val="-5"/>
              </w:rPr>
            </w:pPr>
            <w:r w:rsidRPr="00BD71F5">
              <w:rPr>
                <w:rFonts w:eastAsia="Times New Roman"/>
                <w:bCs/>
              </w:rPr>
              <w:t>Reactions of alcohols(with Metallic sodium)</w:t>
            </w:r>
          </w:p>
        </w:tc>
      </w:tr>
      <w:tr w:rsidR="001B6894" w:rsidRPr="00BD71F5" w:rsidTr="005A32D9">
        <w:trPr>
          <w:trHeight w:val="165"/>
        </w:trPr>
        <w:tc>
          <w:tcPr>
            <w:tcW w:w="2077" w:type="dxa"/>
          </w:tcPr>
          <w:p w:rsidR="001B6894" w:rsidRPr="00BD71F5" w:rsidRDefault="001B6894" w:rsidP="005A32D9">
            <w:pPr>
              <w:rPr>
                <w:rFonts w:ascii="museo-sans" w:eastAsia="Times New Roman" w:hAnsi="museo-sans"/>
                <w:spacing w:val="-5"/>
              </w:rPr>
            </w:pPr>
            <w:r w:rsidRPr="00BD71F5">
              <w:rPr>
                <w:rFonts w:ascii="museo-sans" w:eastAsia="museo-sans" w:hAnsi="museo-sans"/>
                <w:spacing w:val="-5"/>
              </w:rPr>
              <w:t>Concept Cartoon-9</w:t>
            </w:r>
          </w:p>
        </w:tc>
        <w:tc>
          <w:tcPr>
            <w:tcW w:w="4394" w:type="dxa"/>
          </w:tcPr>
          <w:p w:rsidR="001B6894" w:rsidRPr="00BD71F5" w:rsidRDefault="001B6894" w:rsidP="005A32D9">
            <w:pPr>
              <w:rPr>
                <w:rFonts w:ascii="museo-sans" w:eastAsia="Times New Roman" w:hAnsi="museo-sans"/>
                <w:spacing w:val="-5"/>
              </w:rPr>
            </w:pPr>
            <w:r w:rsidRPr="00BD71F5">
              <w:rPr>
                <w:rFonts w:eastAsia="Times New Roman"/>
                <w:bCs/>
              </w:rPr>
              <w:t>Reactions of alcohols (oxidation reactions)</w:t>
            </w:r>
          </w:p>
        </w:tc>
      </w:tr>
      <w:tr w:rsidR="001B6894" w:rsidRPr="00BD71F5" w:rsidTr="005A32D9">
        <w:trPr>
          <w:trHeight w:val="225"/>
        </w:trPr>
        <w:tc>
          <w:tcPr>
            <w:tcW w:w="2077" w:type="dxa"/>
          </w:tcPr>
          <w:p w:rsidR="001B6894" w:rsidRPr="00BD71F5" w:rsidRDefault="001B6894" w:rsidP="005A32D9">
            <w:pPr>
              <w:rPr>
                <w:rFonts w:ascii="museo-sans" w:eastAsia="Times New Roman" w:hAnsi="museo-sans"/>
                <w:spacing w:val="-5"/>
              </w:rPr>
            </w:pPr>
            <w:r w:rsidRPr="00BD71F5">
              <w:rPr>
                <w:rFonts w:ascii="museo-sans" w:eastAsia="museo-sans" w:hAnsi="museo-sans"/>
                <w:spacing w:val="-5"/>
              </w:rPr>
              <w:t>Concept Cartoon-10</w:t>
            </w:r>
          </w:p>
        </w:tc>
        <w:tc>
          <w:tcPr>
            <w:tcW w:w="4394" w:type="dxa"/>
          </w:tcPr>
          <w:p w:rsidR="001B6894" w:rsidRPr="00BD71F5" w:rsidRDefault="001B6894" w:rsidP="005A32D9">
            <w:pPr>
              <w:rPr>
                <w:rFonts w:ascii="museo-sans" w:eastAsia="Times New Roman" w:hAnsi="museo-sans"/>
                <w:spacing w:val="-5"/>
              </w:rPr>
            </w:pPr>
            <w:r w:rsidRPr="00BD71F5">
              <w:rPr>
                <w:rFonts w:eastAsia="Times New Roman"/>
                <w:spacing w:val="-5"/>
              </w:rPr>
              <w:t>Synthesis of alcoho</w:t>
            </w:r>
            <w:r w:rsidRPr="00BD71F5">
              <w:rPr>
                <w:rFonts w:eastAsia="Times New Roman"/>
                <w:bCs/>
              </w:rPr>
              <w:t>ls (reduction reactions)</w:t>
            </w:r>
          </w:p>
        </w:tc>
      </w:tr>
      <w:tr w:rsidR="001B6894" w:rsidRPr="00BD71F5" w:rsidTr="005A32D9">
        <w:trPr>
          <w:trHeight w:val="262"/>
        </w:trPr>
        <w:tc>
          <w:tcPr>
            <w:tcW w:w="2077" w:type="dxa"/>
          </w:tcPr>
          <w:p w:rsidR="001B6894" w:rsidRPr="00BD71F5" w:rsidRDefault="001B6894" w:rsidP="005A32D9">
            <w:pPr>
              <w:rPr>
                <w:rFonts w:ascii="museo-sans" w:eastAsia="Times New Roman" w:hAnsi="museo-sans"/>
                <w:spacing w:val="-5"/>
                <w:highlight w:val="yellow"/>
              </w:rPr>
            </w:pPr>
            <w:r w:rsidRPr="00BD71F5">
              <w:rPr>
                <w:rFonts w:ascii="museo-sans" w:eastAsia="museo-sans" w:hAnsi="museo-sans"/>
                <w:spacing w:val="-5"/>
              </w:rPr>
              <w:t>Concept Cartoon-11</w:t>
            </w:r>
          </w:p>
        </w:tc>
        <w:tc>
          <w:tcPr>
            <w:tcW w:w="4394" w:type="dxa"/>
          </w:tcPr>
          <w:p w:rsidR="001B6894" w:rsidRPr="00BD71F5" w:rsidRDefault="001B6894" w:rsidP="005A32D9">
            <w:pPr>
              <w:rPr>
                <w:rFonts w:ascii="museo-sans" w:eastAsia="Times New Roman" w:hAnsi="museo-sans"/>
                <w:spacing w:val="-5"/>
              </w:rPr>
            </w:pPr>
            <w:r w:rsidRPr="00BD71F5">
              <w:rPr>
                <w:rFonts w:eastAsia="Times New Roman"/>
                <w:spacing w:val="-5"/>
              </w:rPr>
              <w:t>Synthesis of alcohols</w:t>
            </w:r>
            <w:r w:rsidRPr="00BD71F5">
              <w:rPr>
                <w:rFonts w:ascii="museo-sans" w:eastAsia="museo-sans" w:hAnsi="museo-sans"/>
                <w:bCs/>
                <w:spacing w:val="-5"/>
              </w:rPr>
              <w:t xml:space="preserve"> (from alkyl halides)</w:t>
            </w:r>
          </w:p>
        </w:tc>
      </w:tr>
    </w:tbl>
    <w:p w:rsidR="001B6894" w:rsidRPr="00BD71F5" w:rsidRDefault="001B6894" w:rsidP="001B6894">
      <w:pPr>
        <w:rPr>
          <w:rFonts w:eastAsia="Times New Roman"/>
          <w:b/>
          <w:bCs/>
          <w:szCs w:val="20"/>
        </w:rPr>
      </w:pPr>
    </w:p>
    <w:p w:rsidR="001B6894" w:rsidRPr="00BD71F5" w:rsidRDefault="001B6894" w:rsidP="001B6894">
      <w:pPr>
        <w:rPr>
          <w:b/>
          <w:szCs w:val="20"/>
        </w:rPr>
      </w:pPr>
      <w:r w:rsidRPr="00BD71F5">
        <w:rPr>
          <w:rFonts w:eastAsia="Times New Roman"/>
          <w:b/>
          <w:bCs/>
          <w:szCs w:val="20"/>
        </w:rPr>
        <w:t xml:space="preserve">Concept Carton-Based Teaching </w:t>
      </w:r>
    </w:p>
    <w:p w:rsidR="001B6894" w:rsidRPr="00BD71F5" w:rsidRDefault="001B6894" w:rsidP="001B6894">
      <w:pPr>
        <w:rPr>
          <w:rFonts w:eastAsia="Times New Roman"/>
          <w:bCs/>
          <w:szCs w:val="20"/>
        </w:rPr>
      </w:pPr>
    </w:p>
    <w:p w:rsidR="001B6894" w:rsidRPr="00BD71F5" w:rsidRDefault="001B6894" w:rsidP="001B6894">
      <w:pPr>
        <w:rPr>
          <w:rFonts w:eastAsia="Times New Roman"/>
          <w:bCs/>
          <w:szCs w:val="20"/>
        </w:rPr>
      </w:pPr>
      <w:r w:rsidRPr="00BD71F5">
        <w:rPr>
          <w:rFonts w:eastAsia="Times New Roman"/>
          <w:bCs/>
          <w:szCs w:val="20"/>
        </w:rPr>
        <w:t xml:space="preserve">During this time, groups of 5-6 individuals were formed and the concept cartoons were discussed first individually and then in the form of a group discussion. What was aimed in this process was to first of all activate the individuals own prior knowledge and then to encourage them to open up their thoughts to their peers. After this group participation, the group was asked to share their thoughts in the classroom setting. At this point, the instructor made note of the scientifically correct and incorrect thoughts of the groups as the individuals expressed their ideas. </w:t>
      </w:r>
    </w:p>
    <w:p w:rsidR="001B6894" w:rsidRPr="00BD71F5" w:rsidRDefault="001B6894" w:rsidP="001B6894">
      <w:pPr>
        <w:rPr>
          <w:rFonts w:eastAsia="Times New Roman"/>
          <w:szCs w:val="20"/>
        </w:rPr>
      </w:pPr>
    </w:p>
    <w:p w:rsidR="001B6894" w:rsidRPr="00BD71F5" w:rsidRDefault="001B6894" w:rsidP="001B6894">
      <w:pPr>
        <w:rPr>
          <w:rFonts w:eastAsia="Times New Roman"/>
          <w:szCs w:val="20"/>
        </w:rPr>
      </w:pPr>
      <w:r w:rsidRPr="00BD71F5">
        <w:rPr>
          <w:rFonts w:eastAsia="Times New Roman"/>
          <w:szCs w:val="20"/>
        </w:rPr>
        <w:t xml:space="preserve">For example, some of the groups were able to correctly state that primary, secondary and tertiary alcohols would react with metallic sodium. Some groups however said that only secondary or only tertiary alcohols reacted with metallic sodium. This process helped the pre-service teachers both to activate their prior knowledge and also to expose their </w:t>
      </w:r>
      <w:r w:rsidRPr="00BD71F5">
        <w:rPr>
          <w:rFonts w:eastAsia="museo-sans"/>
          <w:szCs w:val="20"/>
        </w:rPr>
        <w:t>alternative conceptions,</w:t>
      </w:r>
      <w:r w:rsidRPr="00BD71F5">
        <w:rPr>
          <w:rFonts w:eastAsia="Times New Roman"/>
          <w:szCs w:val="20"/>
        </w:rPr>
        <w:t xml:space="preserve"> allowing them to become aware of the knowledge they were lacking. Following this, the instructor (first author) explained which of the answers was scientifically correct and also pointed to the </w:t>
      </w:r>
      <w:r w:rsidRPr="00BD71F5">
        <w:rPr>
          <w:rFonts w:eastAsia="museo-sans"/>
          <w:szCs w:val="20"/>
        </w:rPr>
        <w:t>alternative conceptions</w:t>
      </w:r>
      <w:r w:rsidRPr="00BD71F5">
        <w:rPr>
          <w:rFonts w:eastAsia="Times New Roman"/>
          <w:szCs w:val="20"/>
        </w:rPr>
        <w:t xml:space="preserve"> the pre-service teachers had expressed. At this stage, the pre-service teachers were nudged into becoming unhappy with the extent of their knowledge. Following this, worksheets containing explanations about the scientific knowledge on the subject were distributed to the pre-service teachers. These worksheets clarified why the </w:t>
      </w:r>
      <w:r w:rsidRPr="00BD71F5">
        <w:rPr>
          <w:rFonts w:eastAsia="museo-sans"/>
          <w:szCs w:val="20"/>
        </w:rPr>
        <w:t xml:space="preserve">alternative conceptions </w:t>
      </w:r>
      <w:r w:rsidRPr="00BD71F5">
        <w:rPr>
          <w:rFonts w:eastAsia="Times New Roman"/>
          <w:szCs w:val="20"/>
        </w:rPr>
        <w:t xml:space="preserve">the pre-service teachers harbored were wrong and expounded on this with scientific information and examples. The aim of this stage of the implementation was to ensure that the pre-service teachers believed in the </w:t>
      </w:r>
      <w:r w:rsidRPr="00BD71F5">
        <w:rPr>
          <w:rFonts w:eastAsia="museo-sans"/>
          <w:szCs w:val="20"/>
        </w:rPr>
        <w:t xml:space="preserve">intelligibility and plausibility of scientific knowledge. In the last stage of attaining fruitfulness, </w:t>
      </w:r>
      <w:r w:rsidRPr="00BD71F5">
        <w:rPr>
          <w:rFonts w:eastAsia="Times New Roman"/>
          <w:szCs w:val="20"/>
        </w:rPr>
        <w:t xml:space="preserve">different examples were given to give the pre-service teachers practice in learning about the concepts and reactions related to alcohols, which was supported with classroom discussion. Here, the aim was to instill in the pre-service teachers the belief in the usefulness of new knowledge. </w:t>
      </w:r>
    </w:p>
    <w:p w:rsidR="001B6894" w:rsidRPr="00BD71F5" w:rsidRDefault="001B6894" w:rsidP="001B6894">
      <w:pPr>
        <w:rPr>
          <w:b/>
          <w:szCs w:val="20"/>
        </w:rPr>
      </w:pPr>
    </w:p>
    <w:p w:rsidR="001B6894" w:rsidRPr="00BD71F5" w:rsidRDefault="001B6894" w:rsidP="001B6894">
      <w:pPr>
        <w:outlineLvl w:val="2"/>
        <w:rPr>
          <w:rFonts w:eastAsia="MuseoSlab700Regular"/>
          <w:b/>
          <w:bCs/>
          <w:spacing w:val="-5"/>
          <w:szCs w:val="20"/>
        </w:rPr>
      </w:pPr>
    </w:p>
    <w:p w:rsidR="001B6894" w:rsidRPr="00BD71F5" w:rsidRDefault="001B6894" w:rsidP="001B6894">
      <w:pPr>
        <w:outlineLvl w:val="2"/>
        <w:rPr>
          <w:rFonts w:eastAsia="MuseoSlab700Regular"/>
          <w:b/>
          <w:bCs/>
          <w:spacing w:val="-5"/>
          <w:szCs w:val="20"/>
        </w:rPr>
      </w:pPr>
      <w:r w:rsidRPr="00BD71F5">
        <w:rPr>
          <w:rFonts w:eastAsia="MuseoSlab700Regular"/>
          <w:b/>
          <w:bCs/>
          <w:spacing w:val="-5"/>
          <w:szCs w:val="20"/>
        </w:rPr>
        <w:t>Traditional Teaching</w:t>
      </w:r>
    </w:p>
    <w:p w:rsidR="001B6894" w:rsidRPr="00BD71F5" w:rsidRDefault="001B6894" w:rsidP="001B6894">
      <w:pPr>
        <w:outlineLvl w:val="2"/>
        <w:rPr>
          <w:rFonts w:eastAsia="MuseoSlab700Regular"/>
          <w:b/>
          <w:bCs/>
          <w:spacing w:val="-5"/>
          <w:szCs w:val="20"/>
        </w:rPr>
      </w:pPr>
    </w:p>
    <w:p w:rsidR="001B6894" w:rsidRPr="00BD71F5" w:rsidRDefault="001B6894" w:rsidP="001B6894">
      <w:pPr>
        <w:outlineLvl w:val="2"/>
        <w:rPr>
          <w:rFonts w:eastAsia="museo-sans"/>
          <w:bCs/>
          <w:spacing w:val="-5"/>
          <w:szCs w:val="20"/>
          <w:shd w:val="clear" w:color="auto" w:fill="FFFFFF"/>
        </w:rPr>
      </w:pPr>
      <w:r w:rsidRPr="00BD71F5">
        <w:rPr>
          <w:rFonts w:eastAsia="MuseoSlab700Regular"/>
          <w:bCs/>
          <w:spacing w:val="-5"/>
          <w:szCs w:val="20"/>
        </w:rPr>
        <w:t xml:space="preserve">Traditional teaching was conducted with the method of </w:t>
      </w:r>
      <w:r w:rsidRPr="00BD71F5">
        <w:rPr>
          <w:rFonts w:eastAsia="museo-sans"/>
          <w:bCs/>
          <w:spacing w:val="-5"/>
          <w:szCs w:val="20"/>
          <w:shd w:val="clear" w:color="auto" w:fill="FFFFFF"/>
        </w:rPr>
        <w:t xml:space="preserve">lecturing, supported by questions and answers and classroom discussion. In this process, the instructor started off by first introducing the topic to the pre-service teachers and then using the blackboard to explain basic concepts and reactions. The pre-service teachers listened to the lesson, took notes and asked questions about the parts they did not understand. The instructor asked the pre-service teachers various questions about the topic and, after giving them sufficient time to work on the answers, either worked out the problem on the blackboard or asked one of the teacher candidates to do so. The control group worked on the content of the topic of alcohols in the same order as the experimental group and the instruction was completed in 4 weeks. In both the experimental and control groups, the content of the topic of alcohols was the same, and the same examples were given, the same questions asked. Content treatment, by weeks: </w:t>
      </w:r>
    </w:p>
    <w:p w:rsidR="001B6894" w:rsidRPr="00BD71F5" w:rsidRDefault="001B6894" w:rsidP="001B6894">
      <w:pPr>
        <w:outlineLvl w:val="2"/>
        <w:rPr>
          <w:rFonts w:eastAsia="Times New Roman"/>
          <w:b/>
          <w:bCs/>
          <w:spacing w:val="-5"/>
          <w:szCs w:val="20"/>
        </w:rPr>
      </w:pPr>
    </w:p>
    <w:p w:rsidR="001B6894" w:rsidRPr="00BD71F5" w:rsidRDefault="001B6894" w:rsidP="001B6894">
      <w:pPr>
        <w:pStyle w:val="ListeParagraf"/>
        <w:spacing w:after="0" w:line="240" w:lineRule="auto"/>
        <w:outlineLvl w:val="2"/>
        <w:rPr>
          <w:rFonts w:ascii="Times New Roman" w:eastAsia="Times New Roman" w:hAnsi="Times New Roman" w:cs="Times New Roman"/>
          <w:spacing w:val="-5"/>
          <w:sz w:val="20"/>
          <w:szCs w:val="20"/>
          <w:shd w:val="clear" w:color="auto" w:fill="FFFFFF"/>
          <w:lang w:val="en-US" w:eastAsia="tr-TR"/>
        </w:rPr>
      </w:pPr>
      <w:r w:rsidRPr="00BD71F5">
        <w:rPr>
          <w:rFonts w:ascii="Times New Roman" w:eastAsia="museo-sans" w:hAnsi="Times New Roman" w:cs="Times New Roman"/>
          <w:spacing w:val="-5"/>
          <w:sz w:val="20"/>
          <w:szCs w:val="20"/>
          <w:shd w:val="clear" w:color="auto" w:fill="FFFFFF"/>
          <w:lang w:val="en-US" w:eastAsia="tr-TR"/>
        </w:rPr>
        <w:t>Week 1: General Properties of Alcohols, Classification of Alcohols</w:t>
      </w:r>
    </w:p>
    <w:p w:rsidR="001B6894" w:rsidRPr="00BD71F5" w:rsidRDefault="001B6894" w:rsidP="001B6894">
      <w:pPr>
        <w:pStyle w:val="ListeParagraf"/>
        <w:spacing w:after="0" w:line="240" w:lineRule="auto"/>
        <w:outlineLvl w:val="2"/>
        <w:rPr>
          <w:rFonts w:ascii="Times New Roman" w:eastAsia="Times New Roman" w:hAnsi="Times New Roman" w:cs="Times New Roman"/>
          <w:spacing w:val="-5"/>
          <w:sz w:val="20"/>
          <w:szCs w:val="20"/>
          <w:shd w:val="clear" w:color="auto" w:fill="FFFFFF"/>
          <w:lang w:val="en-US" w:eastAsia="tr-TR"/>
        </w:rPr>
      </w:pPr>
      <w:r w:rsidRPr="00BD71F5">
        <w:rPr>
          <w:rFonts w:ascii="Times New Roman" w:eastAsia="museo-sans" w:hAnsi="Times New Roman" w:cs="Times New Roman"/>
          <w:spacing w:val="-5"/>
          <w:sz w:val="20"/>
          <w:szCs w:val="20"/>
          <w:shd w:val="clear" w:color="auto" w:fill="FFFFFF"/>
          <w:lang w:val="en-US" w:eastAsia="tr-TR"/>
        </w:rPr>
        <w:t>Week 2: Nomenclature of Alcohols, Alcohol Isomers</w:t>
      </w:r>
    </w:p>
    <w:p w:rsidR="001B6894" w:rsidRPr="00BD71F5" w:rsidRDefault="001B6894" w:rsidP="001B6894">
      <w:pPr>
        <w:pStyle w:val="ListeParagraf"/>
        <w:spacing w:after="0" w:line="240" w:lineRule="auto"/>
        <w:outlineLvl w:val="2"/>
        <w:rPr>
          <w:rFonts w:ascii="Times New Roman" w:eastAsia="Times New Roman" w:hAnsi="Times New Roman" w:cs="Times New Roman"/>
          <w:spacing w:val="-5"/>
          <w:sz w:val="20"/>
          <w:szCs w:val="20"/>
          <w:shd w:val="clear" w:color="auto" w:fill="FFFFFF"/>
          <w:lang w:val="en-US" w:eastAsia="tr-TR"/>
        </w:rPr>
      </w:pPr>
      <w:r w:rsidRPr="00BD71F5">
        <w:rPr>
          <w:rFonts w:ascii="Times New Roman" w:eastAsia="museo-sans" w:hAnsi="Times New Roman" w:cs="Times New Roman"/>
          <w:spacing w:val="-5"/>
          <w:sz w:val="20"/>
          <w:szCs w:val="20"/>
          <w:shd w:val="clear" w:color="auto" w:fill="FFFFFF"/>
          <w:lang w:val="en-US" w:eastAsia="tr-TR"/>
        </w:rPr>
        <w:t>Week 3: Chemical Properties of Alcohols</w:t>
      </w:r>
    </w:p>
    <w:p w:rsidR="001B6894" w:rsidRPr="00BD71F5" w:rsidRDefault="001B6894" w:rsidP="001B6894">
      <w:pPr>
        <w:pStyle w:val="ListeParagraf"/>
        <w:spacing w:after="0" w:line="240" w:lineRule="auto"/>
        <w:outlineLvl w:val="2"/>
        <w:rPr>
          <w:rFonts w:ascii="Times New Roman" w:eastAsia="museo-sans" w:hAnsi="Times New Roman" w:cs="Times New Roman"/>
          <w:spacing w:val="-5"/>
          <w:sz w:val="20"/>
          <w:szCs w:val="20"/>
          <w:shd w:val="clear" w:color="auto" w:fill="FFFFFF"/>
          <w:lang w:val="en-US" w:eastAsia="tr-TR"/>
        </w:rPr>
      </w:pPr>
      <w:r w:rsidRPr="00BD71F5">
        <w:rPr>
          <w:rFonts w:ascii="Times New Roman" w:eastAsia="museo-sans" w:hAnsi="Times New Roman" w:cs="Times New Roman"/>
          <w:spacing w:val="-5"/>
          <w:sz w:val="20"/>
          <w:szCs w:val="20"/>
          <w:shd w:val="clear" w:color="auto" w:fill="FFFFFF"/>
          <w:lang w:val="en-US" w:eastAsia="tr-TR"/>
        </w:rPr>
        <w:t>Week 4: Synthesis of Alcohols</w:t>
      </w:r>
    </w:p>
    <w:p w:rsidR="001B6894" w:rsidRDefault="001B6894" w:rsidP="001B6894">
      <w:pPr>
        <w:pStyle w:val="ListeParagraf"/>
        <w:spacing w:after="0" w:line="240" w:lineRule="auto"/>
        <w:outlineLvl w:val="2"/>
        <w:rPr>
          <w:rFonts w:ascii="Times New Roman" w:eastAsia="Times New Roman" w:hAnsi="Times New Roman" w:cs="Times New Roman"/>
          <w:spacing w:val="-5"/>
          <w:sz w:val="20"/>
          <w:szCs w:val="20"/>
          <w:shd w:val="clear" w:color="auto" w:fill="FFFFFF"/>
          <w:lang w:val="en-US" w:eastAsia="tr-TR"/>
        </w:rPr>
      </w:pPr>
    </w:p>
    <w:p w:rsidR="00A57165" w:rsidRPr="00BD71F5" w:rsidRDefault="00A57165" w:rsidP="001B6894">
      <w:pPr>
        <w:pStyle w:val="ListeParagraf"/>
        <w:spacing w:after="0" w:line="240" w:lineRule="auto"/>
        <w:outlineLvl w:val="2"/>
        <w:rPr>
          <w:rFonts w:ascii="Times New Roman" w:eastAsia="Times New Roman" w:hAnsi="Times New Roman" w:cs="Times New Roman"/>
          <w:spacing w:val="-5"/>
          <w:sz w:val="20"/>
          <w:szCs w:val="20"/>
          <w:shd w:val="clear" w:color="auto" w:fill="FFFFFF"/>
          <w:lang w:val="en-US" w:eastAsia="tr-TR"/>
        </w:rPr>
      </w:pPr>
    </w:p>
    <w:p w:rsidR="001B6894" w:rsidRPr="00BD71F5" w:rsidRDefault="001B6894" w:rsidP="001B6894">
      <w:pPr>
        <w:pStyle w:val="ListeParagraf"/>
        <w:spacing w:after="0" w:line="240" w:lineRule="auto"/>
        <w:outlineLvl w:val="2"/>
        <w:rPr>
          <w:rFonts w:ascii="Times New Roman" w:eastAsia="Times New Roman" w:hAnsi="Times New Roman" w:cs="Times New Roman"/>
          <w:spacing w:val="-5"/>
          <w:sz w:val="20"/>
          <w:szCs w:val="20"/>
          <w:shd w:val="clear" w:color="auto" w:fill="FFFFFF"/>
          <w:lang w:val="en-US" w:eastAsia="tr-TR"/>
        </w:rPr>
      </w:pPr>
    </w:p>
    <w:p w:rsidR="001B6894" w:rsidRPr="00BD71F5" w:rsidRDefault="001B6894" w:rsidP="001B6894">
      <w:pPr>
        <w:outlineLvl w:val="2"/>
        <w:rPr>
          <w:rFonts w:eastAsia="MuseoSlab700Regular"/>
          <w:b/>
          <w:bCs/>
          <w:spacing w:val="-5"/>
          <w:szCs w:val="20"/>
        </w:rPr>
      </w:pPr>
      <w:r w:rsidRPr="00BD71F5">
        <w:rPr>
          <w:rFonts w:eastAsia="MuseoSlab700Regular"/>
          <w:b/>
          <w:bCs/>
          <w:spacing w:val="-5"/>
          <w:szCs w:val="20"/>
        </w:rPr>
        <w:lastRenderedPageBreak/>
        <w:t xml:space="preserve">Data Analysis </w:t>
      </w:r>
    </w:p>
    <w:p w:rsidR="001B6894" w:rsidRPr="00BD71F5" w:rsidRDefault="001B6894" w:rsidP="001B6894">
      <w:pPr>
        <w:rPr>
          <w:rFonts w:eastAsia="Times New Roman"/>
          <w:b/>
          <w:bCs/>
          <w:spacing w:val="-5"/>
          <w:szCs w:val="20"/>
        </w:rPr>
      </w:pPr>
    </w:p>
    <w:p w:rsidR="001B6894" w:rsidRPr="00BD71F5" w:rsidRDefault="001B6894" w:rsidP="001B6894">
      <w:pPr>
        <w:rPr>
          <w:rFonts w:eastAsia="museo-sans"/>
          <w:spacing w:val="-5"/>
          <w:szCs w:val="20"/>
          <w:shd w:val="clear" w:color="auto" w:fill="FFFFFF"/>
        </w:rPr>
      </w:pPr>
      <w:r w:rsidRPr="00BD71F5">
        <w:rPr>
          <w:rFonts w:eastAsia="museo-sans"/>
          <w:spacing w:val="-5"/>
          <w:szCs w:val="20"/>
          <w:shd w:val="clear" w:color="auto" w:fill="FFFFFF"/>
        </w:rPr>
        <w:t>In the analysis of the ACT, the total scores of the pre-service teachers on the pre-test and post-test were calculated by assigning 1 point to the Sound Understanding (SU) category, and 0 points to the Partial Understanding with Alternative Conceptions (PUAC) and Alternative Conceptions (AC) categories. The maximum score possible that the pre-service teachers could achieve is 16.  The reason the PUAC category is given a score of 0 is because although the pre-service teachers have provided correct answers in this category, their explanations are scientifically incorrect, which makes their responses scientifically unacceptable (</w:t>
      </w:r>
      <w:proofErr w:type="spellStart"/>
      <w:r w:rsidRPr="00BD71F5">
        <w:rPr>
          <w:rFonts w:eastAsia="museo-sans"/>
          <w:color w:val="000000" w:themeColor="text1"/>
          <w:spacing w:val="-5"/>
          <w:szCs w:val="20"/>
        </w:rPr>
        <w:t>Cakmakci</w:t>
      </w:r>
      <w:proofErr w:type="spellEnd"/>
      <w:r w:rsidRPr="00BD71F5">
        <w:rPr>
          <w:rFonts w:eastAsia="museo-sans"/>
          <w:color w:val="000000" w:themeColor="text1"/>
          <w:spacing w:val="-5"/>
          <w:szCs w:val="20"/>
        </w:rPr>
        <w:t xml:space="preserve"> &amp; </w:t>
      </w:r>
      <w:proofErr w:type="spellStart"/>
      <w:r w:rsidRPr="00BD71F5">
        <w:rPr>
          <w:rFonts w:eastAsia="museo-sans"/>
          <w:color w:val="000000" w:themeColor="text1"/>
          <w:spacing w:val="-5"/>
          <w:szCs w:val="20"/>
        </w:rPr>
        <w:t>Aydogdu</w:t>
      </w:r>
      <w:proofErr w:type="spellEnd"/>
      <w:r w:rsidRPr="00BD71F5">
        <w:rPr>
          <w:rFonts w:eastAsia="museo-sans"/>
          <w:color w:val="000000" w:themeColor="text1"/>
          <w:spacing w:val="-5"/>
          <w:szCs w:val="20"/>
        </w:rPr>
        <w:t>, 2011</w:t>
      </w:r>
      <w:r w:rsidRPr="00BD71F5">
        <w:rPr>
          <w:rFonts w:eastAsia="museo-sans"/>
          <w:spacing w:val="-5"/>
          <w:szCs w:val="20"/>
          <w:shd w:val="clear" w:color="auto" w:fill="FFFFFF"/>
        </w:rPr>
        <w:t xml:space="preserve">). Similarly, the AC category is also assigned 0 points since the pre-service teacher here too has provided a scientifically unacceptable answer and explanation.  The SPSS 15.0 program was used in the statistical analysis of the ACT data and the first step was to find out whether the data showed normal distribution. According to the Kolmogorov-Smirnov and Shapiro-Wilks test results, the data did not show normal distribution so the Mann Whitney U test was employed to compare the pre- and post-test scores of the experimental and control groups. The change in the pre-service teachers’ responses to the ACT questions by category was evaluated in both the experimental and control groups and percentages were calculated (Table 5 and Table 6). Lastly, in order to clearly set forth the conceptual change displayed by both groups, the percentages of </w:t>
      </w:r>
      <w:r w:rsidRPr="00BD71F5">
        <w:rPr>
          <w:rFonts w:eastAsia="museo-sans"/>
          <w:spacing w:val="-5"/>
          <w:szCs w:val="20"/>
        </w:rPr>
        <w:t xml:space="preserve">alternative conceptions </w:t>
      </w:r>
      <w:r w:rsidRPr="00BD71F5">
        <w:rPr>
          <w:rFonts w:eastAsia="museo-sans"/>
          <w:spacing w:val="-5"/>
          <w:szCs w:val="20"/>
          <w:shd w:val="clear" w:color="auto" w:fill="FFFFFF"/>
        </w:rPr>
        <w:t xml:space="preserve">found in the pre- and post-tests were determined and the differences between these were defined as the percentage of conceptual change (Table 7). </w:t>
      </w:r>
    </w:p>
    <w:p w:rsidR="001B6894" w:rsidRPr="00BD71F5" w:rsidRDefault="001B6894" w:rsidP="001B6894">
      <w:pPr>
        <w:rPr>
          <w:rStyle w:val="apple-converted-space"/>
          <w:rFonts w:eastAsia="Arial"/>
          <w:spacing w:val="-5"/>
          <w:szCs w:val="20"/>
          <w:shd w:val="clear" w:color="auto" w:fill="FFFFFF"/>
        </w:rPr>
      </w:pPr>
      <w:r w:rsidRPr="00BD71F5">
        <w:rPr>
          <w:rStyle w:val="apple-converted-space"/>
          <w:rFonts w:eastAsia="Arial"/>
          <w:spacing w:val="-5"/>
          <w:szCs w:val="20"/>
          <w:shd w:val="clear" w:color="auto" w:fill="FFFFFF"/>
        </w:rPr>
        <w:t> </w:t>
      </w:r>
    </w:p>
    <w:p w:rsidR="001B6894" w:rsidRPr="00BD71F5" w:rsidRDefault="001B6894" w:rsidP="001B6894">
      <w:pPr>
        <w:rPr>
          <w:rFonts w:eastAsia="Times New Roman"/>
          <w:spacing w:val="-5"/>
          <w:szCs w:val="20"/>
          <w:shd w:val="clear" w:color="auto" w:fill="FFFFFF"/>
        </w:rPr>
      </w:pPr>
      <w:r w:rsidRPr="00BD71F5">
        <w:rPr>
          <w:rStyle w:val="apple-converted-space"/>
          <w:rFonts w:eastAsia="Times New Roman"/>
          <w:spacing w:val="-5"/>
          <w:szCs w:val="20"/>
          <w:shd w:val="clear" w:color="auto" w:fill="FFFFFF"/>
        </w:rPr>
        <w:t xml:space="preserve">The percentage of conceptual change was classified by effectiveness. A percentage of conceptual change greater than 15% was labeled as “major”, while a percentage of conceptual change between 15% and 10% was labeled as “limited”; a percentage of conceptual change smaller than 10% was labeled “minor”. If conceptual change was not determined as relating to the alternative conception, it was labeled “no”. In addition, if the percentage of alternative conceptions on the post-test was greater than on the pre-test, this was defined as a negative change. </w:t>
      </w:r>
    </w:p>
    <w:p w:rsidR="001B6894" w:rsidRPr="00BD71F5" w:rsidRDefault="001B6894" w:rsidP="001B6894">
      <w:pPr>
        <w:ind w:firstLine="708"/>
        <w:rPr>
          <w:rFonts w:eastAsia="Times New Roman"/>
          <w:spacing w:val="-5"/>
          <w:szCs w:val="20"/>
          <w:shd w:val="clear" w:color="auto" w:fill="FFFFFF"/>
        </w:rPr>
      </w:pPr>
    </w:p>
    <w:p w:rsidR="001B6894" w:rsidRPr="00BD71F5" w:rsidRDefault="001B6894" w:rsidP="001B6894">
      <w:pPr>
        <w:ind w:firstLine="708"/>
        <w:rPr>
          <w:rFonts w:eastAsia="Times New Roman"/>
          <w:spacing w:val="-5"/>
          <w:szCs w:val="20"/>
          <w:shd w:val="clear" w:color="auto" w:fill="FFFFFF"/>
        </w:rPr>
      </w:pPr>
    </w:p>
    <w:p w:rsidR="001B6894" w:rsidRPr="00BD71F5" w:rsidRDefault="001B6894" w:rsidP="001B6894">
      <w:pPr>
        <w:rPr>
          <w:b/>
          <w:sz w:val="24"/>
        </w:rPr>
      </w:pPr>
      <w:r w:rsidRPr="00BD71F5">
        <w:rPr>
          <w:b/>
          <w:sz w:val="24"/>
        </w:rPr>
        <w:t>Results</w:t>
      </w:r>
    </w:p>
    <w:p w:rsidR="001B6894" w:rsidRPr="00BD71F5" w:rsidRDefault="001B6894" w:rsidP="001B6894">
      <w:pPr>
        <w:rPr>
          <w:b/>
          <w:sz w:val="24"/>
        </w:rPr>
      </w:pPr>
    </w:p>
    <w:p w:rsidR="001B6894" w:rsidRPr="00BD71F5" w:rsidRDefault="001B6894" w:rsidP="001B6894">
      <w:pPr>
        <w:outlineLvl w:val="2"/>
        <w:rPr>
          <w:rFonts w:eastAsia="Times New Roman"/>
          <w:spacing w:val="-5"/>
          <w:szCs w:val="20"/>
          <w:shd w:val="clear" w:color="auto" w:fill="FFFFFF"/>
        </w:rPr>
      </w:pPr>
      <w:r w:rsidRPr="00BD71F5">
        <w:rPr>
          <w:rFonts w:eastAsia="Times New Roman"/>
          <w:bCs/>
          <w:spacing w:val="-5"/>
          <w:szCs w:val="20"/>
        </w:rPr>
        <w:t xml:space="preserve">In accordance with the first study problem and its sub-problem, the </w:t>
      </w:r>
      <w:r w:rsidRPr="00BD71F5">
        <w:rPr>
          <w:rFonts w:eastAsia="museo-sans"/>
          <w:bCs/>
          <w:spacing w:val="-5"/>
          <w:szCs w:val="20"/>
          <w:shd w:val="clear" w:color="auto" w:fill="FFFFFF"/>
        </w:rPr>
        <w:t xml:space="preserve">Mann Whitney U test was used to compare the pre- and post-test scores of the experimental and control groups.  Table 3 displays the results of the analysis for the pre-test, Table 4 the results of the analysis for the post-test. </w:t>
      </w:r>
    </w:p>
    <w:p w:rsidR="001B6894" w:rsidRPr="00BD71F5" w:rsidRDefault="001B6894" w:rsidP="001B6894"/>
    <w:p w:rsidR="001B6894" w:rsidRPr="00BD71F5" w:rsidRDefault="001B6894" w:rsidP="001B6894"/>
    <w:p w:rsidR="001B6894" w:rsidRPr="00BD71F5" w:rsidRDefault="001B6894" w:rsidP="001B6894">
      <w:pPr>
        <w:spacing w:line="360" w:lineRule="auto"/>
        <w:jc w:val="center"/>
        <w:outlineLvl w:val="2"/>
        <w:rPr>
          <w:rFonts w:eastAsia="Times New Roman"/>
          <w:spacing w:val="-5"/>
        </w:rPr>
      </w:pPr>
      <w:r w:rsidRPr="00BD71F5">
        <w:rPr>
          <w:rFonts w:eastAsia="Times New Roman"/>
          <w:spacing w:val="-5"/>
        </w:rPr>
        <w:t>Table 3. Mann Whitney U Results of Pre-test</w:t>
      </w:r>
    </w:p>
    <w:tbl>
      <w:tblPr>
        <w:tblStyle w:val="TabloKlavuzu"/>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3"/>
        <w:gridCol w:w="1210"/>
        <w:gridCol w:w="1371"/>
        <w:gridCol w:w="1477"/>
        <w:gridCol w:w="1254"/>
        <w:gridCol w:w="1095"/>
        <w:gridCol w:w="859"/>
      </w:tblGrid>
      <w:tr w:rsidR="001B6894" w:rsidRPr="00BD71F5" w:rsidTr="005A32D9">
        <w:trPr>
          <w:trHeight w:val="321"/>
        </w:trPr>
        <w:tc>
          <w:tcPr>
            <w:tcW w:w="1523" w:type="dxa"/>
            <w:tcBorders>
              <w:bottom w:val="single" w:sz="4" w:space="0" w:color="auto"/>
            </w:tcBorders>
          </w:tcPr>
          <w:p w:rsidR="001B6894" w:rsidRPr="00BD71F5" w:rsidRDefault="001B6894" w:rsidP="005A32D9">
            <w:pPr>
              <w:outlineLvl w:val="2"/>
              <w:rPr>
                <w:rFonts w:eastAsia="Times New Roman"/>
                <w:bCs/>
                <w:spacing w:val="-5"/>
              </w:rPr>
            </w:pPr>
            <w:r w:rsidRPr="00BD71F5">
              <w:rPr>
                <w:rFonts w:eastAsia="Times New Roman"/>
                <w:bCs/>
                <w:spacing w:val="-5"/>
              </w:rPr>
              <w:t>Group</w:t>
            </w:r>
          </w:p>
        </w:tc>
        <w:tc>
          <w:tcPr>
            <w:tcW w:w="1210" w:type="dxa"/>
            <w:tcBorders>
              <w:bottom w:val="single" w:sz="4" w:space="0" w:color="auto"/>
            </w:tcBorders>
          </w:tcPr>
          <w:p w:rsidR="001B6894" w:rsidRPr="00BD71F5" w:rsidRDefault="001B6894" w:rsidP="005A32D9">
            <w:pPr>
              <w:outlineLvl w:val="2"/>
              <w:rPr>
                <w:rFonts w:eastAsia="Times New Roman"/>
                <w:bCs/>
                <w:spacing w:val="-5"/>
              </w:rPr>
            </w:pPr>
            <w:r w:rsidRPr="00BD71F5">
              <w:rPr>
                <w:rFonts w:eastAsia="Times New Roman"/>
                <w:bCs/>
                <w:spacing w:val="-5"/>
              </w:rPr>
              <w:t>N</w:t>
            </w:r>
          </w:p>
        </w:tc>
        <w:tc>
          <w:tcPr>
            <w:tcW w:w="1371" w:type="dxa"/>
            <w:tcBorders>
              <w:bottom w:val="single" w:sz="4" w:space="0" w:color="auto"/>
            </w:tcBorders>
          </w:tcPr>
          <w:p w:rsidR="001B6894" w:rsidRPr="00BD71F5" w:rsidRDefault="001B6894" w:rsidP="005A32D9">
            <w:pPr>
              <w:outlineLvl w:val="2"/>
              <w:rPr>
                <w:rFonts w:eastAsia="Times New Roman"/>
                <w:bCs/>
                <w:spacing w:val="-5"/>
              </w:rPr>
            </w:pPr>
            <w:r w:rsidRPr="00BD71F5">
              <w:rPr>
                <w:rFonts w:eastAsia="Times New Roman"/>
                <w:bCs/>
                <w:spacing w:val="-5"/>
              </w:rPr>
              <w:t xml:space="preserve">Mean Rank </w:t>
            </w:r>
          </w:p>
        </w:tc>
        <w:tc>
          <w:tcPr>
            <w:tcW w:w="1477" w:type="dxa"/>
            <w:tcBorders>
              <w:bottom w:val="single" w:sz="4" w:space="0" w:color="auto"/>
            </w:tcBorders>
          </w:tcPr>
          <w:p w:rsidR="001B6894" w:rsidRPr="00BD71F5" w:rsidRDefault="001B6894" w:rsidP="005A32D9">
            <w:pPr>
              <w:outlineLvl w:val="2"/>
              <w:rPr>
                <w:rFonts w:eastAsia="Times New Roman"/>
                <w:bCs/>
                <w:spacing w:val="-5"/>
              </w:rPr>
            </w:pPr>
            <w:r w:rsidRPr="00BD71F5">
              <w:rPr>
                <w:rFonts w:eastAsia="Times New Roman"/>
                <w:bCs/>
                <w:spacing w:val="-5"/>
              </w:rPr>
              <w:t>Sum of Ranks</w:t>
            </w:r>
          </w:p>
        </w:tc>
        <w:tc>
          <w:tcPr>
            <w:tcW w:w="1254" w:type="dxa"/>
            <w:tcBorders>
              <w:bottom w:val="single" w:sz="4" w:space="0" w:color="auto"/>
            </w:tcBorders>
          </w:tcPr>
          <w:p w:rsidR="001B6894" w:rsidRPr="00BD71F5" w:rsidRDefault="001B6894" w:rsidP="005A32D9">
            <w:pPr>
              <w:outlineLvl w:val="2"/>
              <w:rPr>
                <w:rFonts w:eastAsia="Times New Roman"/>
                <w:bCs/>
                <w:spacing w:val="-5"/>
              </w:rPr>
            </w:pPr>
            <w:r w:rsidRPr="00BD71F5">
              <w:rPr>
                <w:rFonts w:eastAsia="Times New Roman"/>
                <w:bCs/>
                <w:spacing w:val="-5"/>
              </w:rPr>
              <w:t>Mann Whitney U</w:t>
            </w:r>
          </w:p>
        </w:tc>
        <w:tc>
          <w:tcPr>
            <w:tcW w:w="1095" w:type="dxa"/>
            <w:tcBorders>
              <w:bottom w:val="single" w:sz="4" w:space="0" w:color="auto"/>
            </w:tcBorders>
          </w:tcPr>
          <w:p w:rsidR="001B6894" w:rsidRPr="00BD71F5" w:rsidRDefault="001B6894" w:rsidP="005A32D9">
            <w:pPr>
              <w:outlineLvl w:val="2"/>
              <w:rPr>
                <w:rFonts w:eastAsia="Times New Roman"/>
                <w:bCs/>
                <w:spacing w:val="-5"/>
              </w:rPr>
            </w:pPr>
            <w:r w:rsidRPr="00BD71F5">
              <w:rPr>
                <w:rFonts w:eastAsia="Times New Roman"/>
                <w:bCs/>
                <w:spacing w:val="-5"/>
              </w:rPr>
              <w:t xml:space="preserve">  Z</w:t>
            </w:r>
          </w:p>
        </w:tc>
        <w:tc>
          <w:tcPr>
            <w:tcW w:w="859" w:type="dxa"/>
            <w:tcBorders>
              <w:bottom w:val="single" w:sz="4" w:space="0" w:color="auto"/>
            </w:tcBorders>
          </w:tcPr>
          <w:p w:rsidR="001B6894" w:rsidRPr="00BD71F5" w:rsidRDefault="001B6894" w:rsidP="005A32D9">
            <w:pPr>
              <w:outlineLvl w:val="2"/>
              <w:rPr>
                <w:rFonts w:eastAsia="Times New Roman"/>
                <w:bCs/>
                <w:spacing w:val="-5"/>
              </w:rPr>
            </w:pPr>
            <w:r w:rsidRPr="00BD71F5">
              <w:rPr>
                <w:rFonts w:eastAsia="Times New Roman"/>
                <w:bCs/>
                <w:spacing w:val="-5"/>
              </w:rPr>
              <w:t>Sig.</w:t>
            </w:r>
          </w:p>
        </w:tc>
      </w:tr>
      <w:tr w:rsidR="001B6894" w:rsidRPr="00BD71F5" w:rsidTr="005A32D9">
        <w:tc>
          <w:tcPr>
            <w:tcW w:w="1523" w:type="dxa"/>
            <w:tcBorders>
              <w:top w:val="single" w:sz="4" w:space="0" w:color="auto"/>
            </w:tcBorders>
          </w:tcPr>
          <w:p w:rsidR="001B6894" w:rsidRPr="00BD71F5" w:rsidRDefault="001B6894" w:rsidP="005A32D9">
            <w:pPr>
              <w:outlineLvl w:val="2"/>
              <w:rPr>
                <w:rFonts w:eastAsia="Times New Roman"/>
                <w:bCs/>
                <w:spacing w:val="-5"/>
              </w:rPr>
            </w:pPr>
            <w:r w:rsidRPr="00BD71F5">
              <w:rPr>
                <w:rFonts w:eastAsia="Times New Roman"/>
                <w:bCs/>
                <w:spacing w:val="-5"/>
              </w:rPr>
              <w:t>Experimental</w:t>
            </w:r>
          </w:p>
        </w:tc>
        <w:tc>
          <w:tcPr>
            <w:tcW w:w="1210" w:type="dxa"/>
            <w:tcBorders>
              <w:top w:val="single" w:sz="4" w:space="0" w:color="auto"/>
            </w:tcBorders>
          </w:tcPr>
          <w:p w:rsidR="001B6894" w:rsidRPr="00BD71F5" w:rsidRDefault="001B6894" w:rsidP="005A32D9">
            <w:pPr>
              <w:outlineLvl w:val="2"/>
              <w:rPr>
                <w:rFonts w:eastAsia="Times New Roman"/>
                <w:bCs/>
                <w:spacing w:val="-5"/>
              </w:rPr>
            </w:pPr>
            <w:r w:rsidRPr="00BD71F5">
              <w:rPr>
                <w:rFonts w:eastAsia="Times New Roman"/>
                <w:bCs/>
                <w:spacing w:val="-5"/>
              </w:rPr>
              <w:t>38</w:t>
            </w:r>
          </w:p>
        </w:tc>
        <w:tc>
          <w:tcPr>
            <w:tcW w:w="1371" w:type="dxa"/>
            <w:tcBorders>
              <w:top w:val="single" w:sz="4" w:space="0" w:color="auto"/>
            </w:tcBorders>
          </w:tcPr>
          <w:p w:rsidR="001B6894" w:rsidRPr="00BD71F5" w:rsidRDefault="001B6894" w:rsidP="005A32D9">
            <w:pPr>
              <w:outlineLvl w:val="2"/>
              <w:rPr>
                <w:rFonts w:eastAsia="Times New Roman"/>
                <w:bCs/>
                <w:spacing w:val="-5"/>
              </w:rPr>
            </w:pPr>
            <w:r w:rsidRPr="00BD71F5">
              <w:rPr>
                <w:rFonts w:eastAsia="Times New Roman"/>
                <w:bCs/>
                <w:spacing w:val="-5"/>
              </w:rPr>
              <w:t>39.91</w:t>
            </w:r>
          </w:p>
        </w:tc>
        <w:tc>
          <w:tcPr>
            <w:tcW w:w="1477" w:type="dxa"/>
            <w:tcBorders>
              <w:top w:val="single" w:sz="4" w:space="0" w:color="auto"/>
            </w:tcBorders>
          </w:tcPr>
          <w:p w:rsidR="001B6894" w:rsidRPr="00BD71F5" w:rsidRDefault="001B6894" w:rsidP="005A32D9">
            <w:pPr>
              <w:outlineLvl w:val="2"/>
              <w:rPr>
                <w:rFonts w:eastAsia="Times New Roman"/>
                <w:bCs/>
                <w:spacing w:val="-5"/>
              </w:rPr>
            </w:pPr>
            <w:r w:rsidRPr="00BD71F5">
              <w:rPr>
                <w:rFonts w:eastAsia="Times New Roman"/>
                <w:bCs/>
                <w:spacing w:val="-5"/>
              </w:rPr>
              <w:t>1516.50</w:t>
            </w:r>
          </w:p>
        </w:tc>
        <w:tc>
          <w:tcPr>
            <w:tcW w:w="1254" w:type="dxa"/>
            <w:vMerge w:val="restart"/>
            <w:tcBorders>
              <w:top w:val="single" w:sz="4" w:space="0" w:color="auto"/>
            </w:tcBorders>
          </w:tcPr>
          <w:p w:rsidR="001B6894" w:rsidRPr="00BD71F5" w:rsidRDefault="001B6894" w:rsidP="005A32D9">
            <w:pPr>
              <w:outlineLvl w:val="2"/>
              <w:rPr>
                <w:rFonts w:eastAsia="Times New Roman"/>
                <w:bCs/>
                <w:spacing w:val="-5"/>
              </w:rPr>
            </w:pPr>
            <w:r w:rsidRPr="00BD71F5">
              <w:rPr>
                <w:rFonts w:eastAsia="Times New Roman"/>
                <w:bCs/>
                <w:spacing w:val="-5"/>
              </w:rPr>
              <w:t>775.500</w:t>
            </w:r>
          </w:p>
        </w:tc>
        <w:tc>
          <w:tcPr>
            <w:tcW w:w="1095" w:type="dxa"/>
            <w:vMerge w:val="restart"/>
            <w:tcBorders>
              <w:top w:val="single" w:sz="4" w:space="0" w:color="auto"/>
            </w:tcBorders>
          </w:tcPr>
          <w:p w:rsidR="001B6894" w:rsidRPr="00BD71F5" w:rsidRDefault="001B6894" w:rsidP="005A32D9">
            <w:pPr>
              <w:outlineLvl w:val="2"/>
              <w:rPr>
                <w:rFonts w:eastAsia="Times New Roman"/>
                <w:bCs/>
                <w:spacing w:val="-5"/>
              </w:rPr>
            </w:pPr>
            <w:r w:rsidRPr="00BD71F5">
              <w:rPr>
                <w:rFonts w:eastAsia="Times New Roman"/>
                <w:bCs/>
                <w:spacing w:val="-5"/>
              </w:rPr>
              <w:t>-.220</w:t>
            </w:r>
          </w:p>
        </w:tc>
        <w:tc>
          <w:tcPr>
            <w:tcW w:w="859" w:type="dxa"/>
            <w:vMerge w:val="restart"/>
            <w:tcBorders>
              <w:top w:val="single" w:sz="4" w:space="0" w:color="auto"/>
            </w:tcBorders>
          </w:tcPr>
          <w:p w:rsidR="001B6894" w:rsidRPr="00BD71F5" w:rsidRDefault="001B6894" w:rsidP="005A32D9">
            <w:pPr>
              <w:outlineLvl w:val="2"/>
              <w:rPr>
                <w:rFonts w:eastAsia="Times New Roman"/>
                <w:bCs/>
                <w:spacing w:val="-5"/>
              </w:rPr>
            </w:pPr>
            <w:r w:rsidRPr="00BD71F5">
              <w:rPr>
                <w:rFonts w:eastAsia="Times New Roman"/>
                <w:bCs/>
                <w:spacing w:val="-5"/>
              </w:rPr>
              <w:t>.826</w:t>
            </w:r>
          </w:p>
        </w:tc>
      </w:tr>
      <w:tr w:rsidR="001B6894" w:rsidRPr="00BD71F5" w:rsidTr="005A32D9">
        <w:tc>
          <w:tcPr>
            <w:tcW w:w="1523" w:type="dxa"/>
          </w:tcPr>
          <w:p w:rsidR="001B6894" w:rsidRPr="00BD71F5" w:rsidRDefault="001B6894" w:rsidP="005A32D9">
            <w:pPr>
              <w:outlineLvl w:val="2"/>
              <w:rPr>
                <w:rFonts w:eastAsia="Times New Roman"/>
                <w:bCs/>
                <w:spacing w:val="-5"/>
              </w:rPr>
            </w:pPr>
            <w:r w:rsidRPr="00BD71F5">
              <w:rPr>
                <w:rFonts w:eastAsia="Times New Roman"/>
                <w:bCs/>
                <w:spacing w:val="-5"/>
              </w:rPr>
              <w:t>Control</w:t>
            </w:r>
          </w:p>
        </w:tc>
        <w:tc>
          <w:tcPr>
            <w:tcW w:w="1210" w:type="dxa"/>
          </w:tcPr>
          <w:p w:rsidR="001B6894" w:rsidRPr="00BD71F5" w:rsidRDefault="001B6894" w:rsidP="005A32D9">
            <w:pPr>
              <w:outlineLvl w:val="2"/>
              <w:rPr>
                <w:rFonts w:eastAsia="Times New Roman"/>
                <w:bCs/>
                <w:spacing w:val="-5"/>
              </w:rPr>
            </w:pPr>
            <w:r w:rsidRPr="00BD71F5">
              <w:rPr>
                <w:rFonts w:eastAsia="Times New Roman"/>
                <w:bCs/>
                <w:spacing w:val="-5"/>
              </w:rPr>
              <w:t>42</w:t>
            </w:r>
          </w:p>
        </w:tc>
        <w:tc>
          <w:tcPr>
            <w:tcW w:w="1371" w:type="dxa"/>
          </w:tcPr>
          <w:p w:rsidR="001B6894" w:rsidRPr="00BD71F5" w:rsidRDefault="001B6894" w:rsidP="005A32D9">
            <w:pPr>
              <w:outlineLvl w:val="2"/>
              <w:rPr>
                <w:rFonts w:eastAsia="Times New Roman"/>
                <w:bCs/>
                <w:spacing w:val="-5"/>
              </w:rPr>
            </w:pPr>
            <w:r w:rsidRPr="00BD71F5">
              <w:rPr>
                <w:rFonts w:eastAsia="Times New Roman"/>
                <w:bCs/>
                <w:spacing w:val="-5"/>
              </w:rPr>
              <w:t>41.04</w:t>
            </w:r>
          </w:p>
        </w:tc>
        <w:tc>
          <w:tcPr>
            <w:tcW w:w="1477" w:type="dxa"/>
          </w:tcPr>
          <w:p w:rsidR="001B6894" w:rsidRPr="00BD71F5" w:rsidRDefault="001B6894" w:rsidP="005A32D9">
            <w:pPr>
              <w:outlineLvl w:val="2"/>
              <w:rPr>
                <w:rFonts w:eastAsia="Times New Roman"/>
                <w:bCs/>
                <w:spacing w:val="-5"/>
              </w:rPr>
            </w:pPr>
            <w:r w:rsidRPr="00BD71F5">
              <w:rPr>
                <w:rFonts w:eastAsia="Times New Roman"/>
                <w:bCs/>
                <w:spacing w:val="-5"/>
              </w:rPr>
              <w:t>1723.50</w:t>
            </w:r>
          </w:p>
        </w:tc>
        <w:tc>
          <w:tcPr>
            <w:tcW w:w="1254" w:type="dxa"/>
            <w:vMerge/>
          </w:tcPr>
          <w:p w:rsidR="001B6894" w:rsidRPr="00BD71F5" w:rsidRDefault="001B6894" w:rsidP="005A32D9">
            <w:pPr>
              <w:outlineLvl w:val="2"/>
              <w:rPr>
                <w:rFonts w:eastAsia="Times New Roman"/>
                <w:bCs/>
                <w:spacing w:val="-5"/>
              </w:rPr>
            </w:pPr>
          </w:p>
        </w:tc>
        <w:tc>
          <w:tcPr>
            <w:tcW w:w="1095" w:type="dxa"/>
            <w:vMerge/>
          </w:tcPr>
          <w:p w:rsidR="001B6894" w:rsidRPr="00BD71F5" w:rsidRDefault="001B6894" w:rsidP="005A32D9">
            <w:pPr>
              <w:outlineLvl w:val="2"/>
              <w:rPr>
                <w:rFonts w:eastAsia="Times New Roman"/>
                <w:bCs/>
                <w:spacing w:val="-5"/>
              </w:rPr>
            </w:pPr>
          </w:p>
        </w:tc>
        <w:tc>
          <w:tcPr>
            <w:tcW w:w="859" w:type="dxa"/>
            <w:vMerge/>
          </w:tcPr>
          <w:p w:rsidR="001B6894" w:rsidRPr="00BD71F5" w:rsidRDefault="001B6894" w:rsidP="005A32D9">
            <w:pPr>
              <w:outlineLvl w:val="2"/>
              <w:rPr>
                <w:rFonts w:eastAsia="Times New Roman"/>
                <w:bCs/>
                <w:spacing w:val="-5"/>
              </w:rPr>
            </w:pPr>
          </w:p>
        </w:tc>
      </w:tr>
    </w:tbl>
    <w:p w:rsidR="005A32D9" w:rsidRPr="00BD71F5" w:rsidRDefault="005A32D9" w:rsidP="005A32D9">
      <w:pPr>
        <w:rPr>
          <w:rFonts w:eastAsia="Times New Roman" w:cs="Times New Roman"/>
          <w:bCs/>
          <w:szCs w:val="20"/>
        </w:rPr>
      </w:pPr>
    </w:p>
    <w:p w:rsidR="005A32D9" w:rsidRPr="00BD71F5" w:rsidRDefault="005A32D9" w:rsidP="005A32D9">
      <w:pPr>
        <w:rPr>
          <w:rFonts w:eastAsia="Times New Roman" w:cs="Times New Roman"/>
          <w:bCs/>
          <w:szCs w:val="20"/>
          <w:bdr w:val="nil"/>
        </w:rPr>
      </w:pPr>
      <w:r w:rsidRPr="00BD71F5">
        <w:rPr>
          <w:rFonts w:eastAsia="Times New Roman" w:cs="Times New Roman"/>
          <w:bCs/>
          <w:szCs w:val="20"/>
        </w:rPr>
        <w:t xml:space="preserve">The results of the Mann-Whitney-U in Table 3 show that there was no significant difference between the pre-test scores of the experimental and control groups (U=775.500; p&gt;.05). This indicates that the mean ranks of the experimental and control groups prior to the instruction were close to each other. In other words, the prior knowledge of the experimental and control groups was similar. </w:t>
      </w:r>
    </w:p>
    <w:p w:rsidR="005A32D9" w:rsidRPr="00BD71F5" w:rsidRDefault="005A32D9" w:rsidP="005A32D9">
      <w:pPr>
        <w:rPr>
          <w:rFonts w:cs="Times New Roman"/>
          <w:szCs w:val="20"/>
        </w:rPr>
      </w:pPr>
    </w:p>
    <w:p w:rsidR="005A32D9" w:rsidRPr="00BD71F5" w:rsidRDefault="005A32D9" w:rsidP="005A32D9">
      <w:pPr>
        <w:jc w:val="center"/>
        <w:rPr>
          <w:rFonts w:eastAsia="Times New Roman" w:cs="Times New Roman"/>
          <w:bCs/>
          <w:spacing w:val="-5"/>
          <w:szCs w:val="20"/>
        </w:rPr>
      </w:pPr>
      <w:r w:rsidRPr="00BD71F5">
        <w:rPr>
          <w:rFonts w:eastAsia="Times New Roman" w:cs="Times New Roman"/>
          <w:bCs/>
          <w:szCs w:val="20"/>
        </w:rPr>
        <w:t xml:space="preserve">Table 4. </w:t>
      </w:r>
      <w:r w:rsidRPr="00BD71F5">
        <w:rPr>
          <w:rFonts w:eastAsia="Times New Roman" w:cs="Times New Roman"/>
          <w:bCs/>
          <w:spacing w:val="-5"/>
          <w:szCs w:val="20"/>
        </w:rPr>
        <w:t>Mann Whitney U Results of Post-test</w:t>
      </w:r>
    </w:p>
    <w:tbl>
      <w:tblPr>
        <w:tblStyle w:val="TabloKlavuzu"/>
        <w:tblpPr w:leftFromText="141" w:rightFromText="141" w:vertAnchor="text" w:horzAnchor="page" w:tblpX="1630" w:tblpY="113"/>
        <w:tblW w:w="8647"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1216"/>
        <w:gridCol w:w="1377"/>
        <w:gridCol w:w="1482"/>
        <w:gridCol w:w="1257"/>
        <w:gridCol w:w="1099"/>
        <w:gridCol w:w="690"/>
      </w:tblGrid>
      <w:tr w:rsidR="005A32D9" w:rsidRPr="00BD71F5" w:rsidTr="005A32D9">
        <w:trPr>
          <w:trHeight w:val="321"/>
        </w:trPr>
        <w:tc>
          <w:tcPr>
            <w:tcW w:w="1526" w:type="dxa"/>
            <w:tcBorders>
              <w:bottom w:val="single" w:sz="4" w:space="0" w:color="auto"/>
            </w:tcBorders>
          </w:tcPr>
          <w:p w:rsidR="005A32D9" w:rsidRPr="00BD71F5" w:rsidRDefault="005A32D9" w:rsidP="005A32D9">
            <w:pPr>
              <w:outlineLvl w:val="2"/>
              <w:rPr>
                <w:rFonts w:eastAsia="Times New Roman" w:cs="Times New Roman"/>
                <w:bCs/>
                <w:spacing w:val="-5"/>
                <w:szCs w:val="20"/>
              </w:rPr>
            </w:pPr>
            <w:r w:rsidRPr="00BD71F5">
              <w:rPr>
                <w:rFonts w:eastAsia="Times New Roman" w:cs="Times New Roman"/>
                <w:bCs/>
                <w:spacing w:val="-5"/>
                <w:szCs w:val="20"/>
              </w:rPr>
              <w:t>Group</w:t>
            </w:r>
          </w:p>
        </w:tc>
        <w:tc>
          <w:tcPr>
            <w:tcW w:w="1216" w:type="dxa"/>
            <w:tcBorders>
              <w:bottom w:val="single" w:sz="4" w:space="0" w:color="auto"/>
            </w:tcBorders>
          </w:tcPr>
          <w:p w:rsidR="005A32D9" w:rsidRPr="00BD71F5" w:rsidRDefault="005A32D9" w:rsidP="005A32D9">
            <w:pPr>
              <w:outlineLvl w:val="2"/>
              <w:rPr>
                <w:rFonts w:eastAsia="Times New Roman" w:cs="Times New Roman"/>
                <w:bCs/>
                <w:spacing w:val="-5"/>
                <w:szCs w:val="20"/>
              </w:rPr>
            </w:pPr>
            <w:r w:rsidRPr="00BD71F5">
              <w:rPr>
                <w:rFonts w:eastAsia="Times New Roman" w:cs="Times New Roman"/>
                <w:bCs/>
                <w:spacing w:val="-5"/>
                <w:szCs w:val="20"/>
              </w:rPr>
              <w:t>N</w:t>
            </w:r>
          </w:p>
        </w:tc>
        <w:tc>
          <w:tcPr>
            <w:tcW w:w="1377" w:type="dxa"/>
            <w:tcBorders>
              <w:bottom w:val="single" w:sz="4" w:space="0" w:color="auto"/>
            </w:tcBorders>
          </w:tcPr>
          <w:p w:rsidR="005A32D9" w:rsidRPr="00BD71F5" w:rsidRDefault="005A32D9" w:rsidP="005A32D9">
            <w:pPr>
              <w:outlineLvl w:val="2"/>
              <w:rPr>
                <w:rFonts w:eastAsia="Times New Roman" w:cs="Times New Roman"/>
                <w:bCs/>
                <w:spacing w:val="-5"/>
                <w:szCs w:val="20"/>
              </w:rPr>
            </w:pPr>
            <w:r w:rsidRPr="00BD71F5">
              <w:rPr>
                <w:rFonts w:eastAsia="Times New Roman" w:cs="Times New Roman"/>
                <w:bCs/>
                <w:spacing w:val="-5"/>
                <w:szCs w:val="20"/>
              </w:rPr>
              <w:t xml:space="preserve">Mean Rank </w:t>
            </w:r>
          </w:p>
        </w:tc>
        <w:tc>
          <w:tcPr>
            <w:tcW w:w="1482" w:type="dxa"/>
            <w:tcBorders>
              <w:bottom w:val="single" w:sz="4" w:space="0" w:color="auto"/>
            </w:tcBorders>
          </w:tcPr>
          <w:p w:rsidR="005A32D9" w:rsidRPr="00BD71F5" w:rsidRDefault="005A32D9" w:rsidP="005A32D9">
            <w:pPr>
              <w:outlineLvl w:val="2"/>
              <w:rPr>
                <w:rFonts w:eastAsia="Times New Roman" w:cs="Times New Roman"/>
                <w:bCs/>
                <w:spacing w:val="-5"/>
                <w:szCs w:val="20"/>
              </w:rPr>
            </w:pPr>
            <w:r w:rsidRPr="00BD71F5">
              <w:rPr>
                <w:rFonts w:eastAsia="Times New Roman" w:cs="Times New Roman"/>
                <w:bCs/>
                <w:spacing w:val="-5"/>
                <w:szCs w:val="20"/>
              </w:rPr>
              <w:t>Sum of Ranks</w:t>
            </w:r>
          </w:p>
        </w:tc>
        <w:tc>
          <w:tcPr>
            <w:tcW w:w="1257" w:type="dxa"/>
            <w:tcBorders>
              <w:bottom w:val="single" w:sz="4" w:space="0" w:color="auto"/>
            </w:tcBorders>
          </w:tcPr>
          <w:p w:rsidR="005A32D9" w:rsidRPr="00BD71F5" w:rsidRDefault="005A32D9" w:rsidP="005A32D9">
            <w:pPr>
              <w:outlineLvl w:val="2"/>
              <w:rPr>
                <w:rFonts w:eastAsia="Times New Roman" w:cs="Times New Roman"/>
                <w:bCs/>
                <w:spacing w:val="-5"/>
                <w:szCs w:val="20"/>
              </w:rPr>
            </w:pPr>
            <w:r w:rsidRPr="00BD71F5">
              <w:rPr>
                <w:rFonts w:eastAsia="Times New Roman" w:cs="Times New Roman"/>
                <w:bCs/>
                <w:spacing w:val="-5"/>
                <w:szCs w:val="20"/>
              </w:rPr>
              <w:t xml:space="preserve"> Mann-Whitney U</w:t>
            </w:r>
          </w:p>
        </w:tc>
        <w:tc>
          <w:tcPr>
            <w:tcW w:w="1099" w:type="dxa"/>
            <w:tcBorders>
              <w:bottom w:val="single" w:sz="4" w:space="0" w:color="auto"/>
            </w:tcBorders>
          </w:tcPr>
          <w:p w:rsidR="005A32D9" w:rsidRPr="00BD71F5" w:rsidRDefault="005A32D9" w:rsidP="005A32D9">
            <w:pPr>
              <w:outlineLvl w:val="2"/>
              <w:rPr>
                <w:rFonts w:eastAsia="Times New Roman" w:cs="Times New Roman"/>
                <w:bCs/>
                <w:spacing w:val="-5"/>
                <w:szCs w:val="20"/>
              </w:rPr>
            </w:pPr>
            <w:r w:rsidRPr="00BD71F5">
              <w:rPr>
                <w:rFonts w:eastAsia="Times New Roman" w:cs="Times New Roman"/>
                <w:bCs/>
                <w:spacing w:val="-5"/>
                <w:szCs w:val="20"/>
              </w:rPr>
              <w:t xml:space="preserve">  Z</w:t>
            </w:r>
          </w:p>
        </w:tc>
        <w:tc>
          <w:tcPr>
            <w:tcW w:w="690" w:type="dxa"/>
            <w:tcBorders>
              <w:bottom w:val="single" w:sz="4" w:space="0" w:color="auto"/>
            </w:tcBorders>
          </w:tcPr>
          <w:p w:rsidR="005A32D9" w:rsidRPr="00BD71F5" w:rsidRDefault="005A32D9" w:rsidP="005A32D9">
            <w:pPr>
              <w:outlineLvl w:val="2"/>
              <w:rPr>
                <w:rFonts w:eastAsia="Times New Roman" w:cs="Times New Roman"/>
                <w:bCs/>
                <w:spacing w:val="-5"/>
                <w:szCs w:val="20"/>
              </w:rPr>
            </w:pPr>
            <w:r w:rsidRPr="00BD71F5">
              <w:rPr>
                <w:rFonts w:eastAsia="Times New Roman" w:cs="Times New Roman"/>
                <w:bCs/>
                <w:spacing w:val="-5"/>
                <w:szCs w:val="20"/>
              </w:rPr>
              <w:t>Sig.</w:t>
            </w:r>
          </w:p>
        </w:tc>
      </w:tr>
      <w:tr w:rsidR="005A32D9" w:rsidRPr="00BD71F5" w:rsidTr="005A32D9">
        <w:tc>
          <w:tcPr>
            <w:tcW w:w="1526" w:type="dxa"/>
            <w:tcBorders>
              <w:top w:val="single" w:sz="4" w:space="0" w:color="auto"/>
            </w:tcBorders>
          </w:tcPr>
          <w:p w:rsidR="005A32D9" w:rsidRPr="00BD71F5" w:rsidRDefault="005A32D9" w:rsidP="005A32D9">
            <w:pPr>
              <w:outlineLvl w:val="2"/>
              <w:rPr>
                <w:rFonts w:eastAsia="Times New Roman" w:cs="Times New Roman"/>
                <w:bCs/>
                <w:spacing w:val="-5"/>
                <w:szCs w:val="20"/>
              </w:rPr>
            </w:pPr>
            <w:r w:rsidRPr="00BD71F5">
              <w:rPr>
                <w:rFonts w:eastAsia="Times New Roman" w:cs="Times New Roman"/>
                <w:bCs/>
                <w:spacing w:val="-5"/>
                <w:szCs w:val="20"/>
              </w:rPr>
              <w:t>Experimental</w:t>
            </w:r>
          </w:p>
        </w:tc>
        <w:tc>
          <w:tcPr>
            <w:tcW w:w="1216" w:type="dxa"/>
            <w:tcBorders>
              <w:top w:val="single" w:sz="4" w:space="0" w:color="auto"/>
            </w:tcBorders>
          </w:tcPr>
          <w:p w:rsidR="005A32D9" w:rsidRPr="00BD71F5" w:rsidRDefault="005A32D9" w:rsidP="005A32D9">
            <w:pPr>
              <w:outlineLvl w:val="2"/>
              <w:rPr>
                <w:rFonts w:eastAsia="Times New Roman" w:cs="Times New Roman"/>
                <w:bCs/>
                <w:spacing w:val="-5"/>
                <w:szCs w:val="20"/>
              </w:rPr>
            </w:pPr>
            <w:r w:rsidRPr="00BD71F5">
              <w:rPr>
                <w:rFonts w:eastAsia="Times New Roman" w:cs="Times New Roman"/>
                <w:bCs/>
                <w:spacing w:val="-5"/>
                <w:szCs w:val="20"/>
              </w:rPr>
              <w:t>38</w:t>
            </w:r>
          </w:p>
        </w:tc>
        <w:tc>
          <w:tcPr>
            <w:tcW w:w="1377" w:type="dxa"/>
            <w:tcBorders>
              <w:top w:val="single" w:sz="4" w:space="0" w:color="auto"/>
            </w:tcBorders>
          </w:tcPr>
          <w:p w:rsidR="005A32D9" w:rsidRPr="00BD71F5" w:rsidRDefault="005A32D9" w:rsidP="005A32D9">
            <w:pPr>
              <w:outlineLvl w:val="2"/>
              <w:rPr>
                <w:rFonts w:eastAsia="Times New Roman" w:cs="Times New Roman"/>
                <w:bCs/>
                <w:spacing w:val="-5"/>
                <w:szCs w:val="20"/>
              </w:rPr>
            </w:pPr>
            <w:r w:rsidRPr="00BD71F5">
              <w:rPr>
                <w:rFonts w:eastAsia="Times New Roman" w:cs="Times New Roman"/>
                <w:bCs/>
                <w:spacing w:val="-5"/>
                <w:szCs w:val="20"/>
              </w:rPr>
              <w:t>56.30</w:t>
            </w:r>
          </w:p>
        </w:tc>
        <w:tc>
          <w:tcPr>
            <w:tcW w:w="1482" w:type="dxa"/>
            <w:tcBorders>
              <w:top w:val="single" w:sz="4" w:space="0" w:color="auto"/>
            </w:tcBorders>
          </w:tcPr>
          <w:p w:rsidR="005A32D9" w:rsidRPr="00BD71F5" w:rsidRDefault="005A32D9" w:rsidP="005A32D9">
            <w:pPr>
              <w:outlineLvl w:val="2"/>
              <w:rPr>
                <w:rFonts w:eastAsia="Times New Roman" w:cs="Times New Roman"/>
                <w:bCs/>
                <w:spacing w:val="-5"/>
                <w:szCs w:val="20"/>
              </w:rPr>
            </w:pPr>
            <w:r w:rsidRPr="00BD71F5">
              <w:rPr>
                <w:rFonts w:eastAsia="Times New Roman" w:cs="Times New Roman"/>
                <w:bCs/>
                <w:spacing w:val="-5"/>
                <w:szCs w:val="20"/>
              </w:rPr>
              <w:t>2139.50</w:t>
            </w:r>
          </w:p>
        </w:tc>
        <w:tc>
          <w:tcPr>
            <w:tcW w:w="1257" w:type="dxa"/>
            <w:vMerge w:val="restart"/>
            <w:tcBorders>
              <w:top w:val="single" w:sz="4" w:space="0" w:color="auto"/>
            </w:tcBorders>
          </w:tcPr>
          <w:p w:rsidR="005A32D9" w:rsidRPr="00BD71F5" w:rsidRDefault="005A32D9" w:rsidP="005A32D9">
            <w:pPr>
              <w:outlineLvl w:val="2"/>
              <w:rPr>
                <w:rFonts w:eastAsia="Times New Roman" w:cs="Times New Roman"/>
                <w:bCs/>
                <w:spacing w:val="-5"/>
                <w:szCs w:val="20"/>
              </w:rPr>
            </w:pPr>
            <w:r w:rsidRPr="00BD71F5">
              <w:rPr>
                <w:rFonts w:eastAsia="Times New Roman" w:cs="Times New Roman"/>
                <w:bCs/>
                <w:spacing w:val="-5"/>
                <w:szCs w:val="20"/>
              </w:rPr>
              <w:t>193.500</w:t>
            </w:r>
          </w:p>
        </w:tc>
        <w:tc>
          <w:tcPr>
            <w:tcW w:w="1099" w:type="dxa"/>
            <w:vMerge w:val="restart"/>
            <w:tcBorders>
              <w:top w:val="single" w:sz="4" w:space="0" w:color="auto"/>
            </w:tcBorders>
          </w:tcPr>
          <w:p w:rsidR="005A32D9" w:rsidRPr="00BD71F5" w:rsidRDefault="005A32D9" w:rsidP="005A32D9">
            <w:pPr>
              <w:outlineLvl w:val="2"/>
              <w:rPr>
                <w:rFonts w:eastAsia="Times New Roman" w:cs="Times New Roman"/>
                <w:bCs/>
                <w:spacing w:val="-5"/>
                <w:szCs w:val="20"/>
              </w:rPr>
            </w:pPr>
            <w:r w:rsidRPr="00BD71F5">
              <w:rPr>
                <w:rFonts w:eastAsia="Times New Roman" w:cs="Times New Roman"/>
                <w:bCs/>
                <w:spacing w:val="-5"/>
                <w:szCs w:val="20"/>
              </w:rPr>
              <w:t>-5.840</w:t>
            </w:r>
          </w:p>
        </w:tc>
        <w:tc>
          <w:tcPr>
            <w:tcW w:w="690" w:type="dxa"/>
            <w:vMerge w:val="restart"/>
            <w:tcBorders>
              <w:top w:val="single" w:sz="4" w:space="0" w:color="auto"/>
            </w:tcBorders>
          </w:tcPr>
          <w:p w:rsidR="005A32D9" w:rsidRPr="00BD71F5" w:rsidRDefault="005A32D9" w:rsidP="005A32D9">
            <w:pPr>
              <w:outlineLvl w:val="2"/>
              <w:rPr>
                <w:rFonts w:eastAsia="Times New Roman" w:cs="Times New Roman"/>
                <w:bCs/>
                <w:spacing w:val="-5"/>
                <w:szCs w:val="20"/>
              </w:rPr>
            </w:pPr>
            <w:r w:rsidRPr="00BD71F5">
              <w:rPr>
                <w:rFonts w:eastAsia="Times New Roman" w:cs="Times New Roman"/>
                <w:bCs/>
                <w:spacing w:val="-5"/>
                <w:szCs w:val="20"/>
              </w:rPr>
              <w:t>.000</w:t>
            </w:r>
          </w:p>
        </w:tc>
      </w:tr>
      <w:tr w:rsidR="005A32D9" w:rsidRPr="00BD71F5" w:rsidTr="005A32D9">
        <w:trPr>
          <w:trHeight w:val="278"/>
        </w:trPr>
        <w:tc>
          <w:tcPr>
            <w:tcW w:w="1526" w:type="dxa"/>
          </w:tcPr>
          <w:p w:rsidR="005A32D9" w:rsidRPr="00BD71F5" w:rsidRDefault="005A32D9" w:rsidP="005A32D9">
            <w:pPr>
              <w:outlineLvl w:val="2"/>
              <w:rPr>
                <w:rFonts w:eastAsia="Times New Roman" w:cs="Times New Roman"/>
                <w:bCs/>
                <w:spacing w:val="-5"/>
                <w:szCs w:val="20"/>
              </w:rPr>
            </w:pPr>
            <w:r w:rsidRPr="00BD71F5">
              <w:rPr>
                <w:rFonts w:eastAsia="Times New Roman" w:cs="Times New Roman"/>
                <w:bCs/>
                <w:spacing w:val="-5"/>
                <w:szCs w:val="20"/>
              </w:rPr>
              <w:t>Control</w:t>
            </w:r>
          </w:p>
        </w:tc>
        <w:tc>
          <w:tcPr>
            <w:tcW w:w="1216" w:type="dxa"/>
          </w:tcPr>
          <w:p w:rsidR="005A32D9" w:rsidRPr="00BD71F5" w:rsidRDefault="005A32D9" w:rsidP="005A32D9">
            <w:pPr>
              <w:outlineLvl w:val="2"/>
              <w:rPr>
                <w:rFonts w:eastAsia="Times New Roman" w:cs="Times New Roman"/>
                <w:bCs/>
                <w:spacing w:val="-5"/>
                <w:szCs w:val="20"/>
              </w:rPr>
            </w:pPr>
            <w:r w:rsidRPr="00BD71F5">
              <w:rPr>
                <w:rFonts w:eastAsia="Times New Roman" w:cs="Times New Roman"/>
                <w:bCs/>
                <w:spacing w:val="-5"/>
                <w:szCs w:val="20"/>
              </w:rPr>
              <w:t>42</w:t>
            </w:r>
          </w:p>
        </w:tc>
        <w:tc>
          <w:tcPr>
            <w:tcW w:w="1377" w:type="dxa"/>
          </w:tcPr>
          <w:p w:rsidR="005A32D9" w:rsidRPr="00BD71F5" w:rsidRDefault="005A32D9" w:rsidP="005A32D9">
            <w:pPr>
              <w:outlineLvl w:val="2"/>
              <w:rPr>
                <w:rFonts w:eastAsia="Times New Roman" w:cs="Times New Roman"/>
                <w:bCs/>
                <w:spacing w:val="-5"/>
                <w:szCs w:val="20"/>
              </w:rPr>
            </w:pPr>
            <w:r w:rsidRPr="00BD71F5">
              <w:rPr>
                <w:rFonts w:eastAsia="Times New Roman" w:cs="Times New Roman"/>
                <w:bCs/>
                <w:spacing w:val="-5"/>
                <w:szCs w:val="20"/>
              </w:rPr>
              <w:t>26.20</w:t>
            </w:r>
          </w:p>
        </w:tc>
        <w:tc>
          <w:tcPr>
            <w:tcW w:w="1482" w:type="dxa"/>
          </w:tcPr>
          <w:p w:rsidR="005A32D9" w:rsidRPr="00BD71F5" w:rsidRDefault="005A32D9" w:rsidP="005A32D9">
            <w:pPr>
              <w:outlineLvl w:val="2"/>
              <w:rPr>
                <w:rFonts w:eastAsia="Times New Roman" w:cs="Times New Roman"/>
                <w:bCs/>
                <w:spacing w:val="-5"/>
                <w:szCs w:val="20"/>
              </w:rPr>
            </w:pPr>
            <w:r w:rsidRPr="00BD71F5">
              <w:rPr>
                <w:rFonts w:eastAsia="Times New Roman" w:cs="Times New Roman"/>
                <w:bCs/>
                <w:spacing w:val="-5"/>
                <w:szCs w:val="20"/>
              </w:rPr>
              <w:t>1100.50</w:t>
            </w:r>
          </w:p>
        </w:tc>
        <w:tc>
          <w:tcPr>
            <w:tcW w:w="1257" w:type="dxa"/>
            <w:vMerge/>
          </w:tcPr>
          <w:p w:rsidR="005A32D9" w:rsidRPr="00BD71F5" w:rsidRDefault="005A32D9" w:rsidP="005A32D9">
            <w:pPr>
              <w:outlineLvl w:val="2"/>
              <w:rPr>
                <w:rFonts w:eastAsia="Times New Roman" w:cs="Times New Roman"/>
                <w:bCs/>
                <w:spacing w:val="-5"/>
                <w:szCs w:val="20"/>
              </w:rPr>
            </w:pPr>
          </w:p>
        </w:tc>
        <w:tc>
          <w:tcPr>
            <w:tcW w:w="1099" w:type="dxa"/>
            <w:vMerge/>
          </w:tcPr>
          <w:p w:rsidR="005A32D9" w:rsidRPr="00BD71F5" w:rsidRDefault="005A32D9" w:rsidP="005A32D9">
            <w:pPr>
              <w:outlineLvl w:val="2"/>
              <w:rPr>
                <w:rFonts w:eastAsia="Times New Roman" w:cs="Times New Roman"/>
                <w:bCs/>
                <w:spacing w:val="-5"/>
                <w:szCs w:val="20"/>
              </w:rPr>
            </w:pPr>
          </w:p>
        </w:tc>
        <w:tc>
          <w:tcPr>
            <w:tcW w:w="690" w:type="dxa"/>
            <w:vMerge/>
          </w:tcPr>
          <w:p w:rsidR="005A32D9" w:rsidRPr="00BD71F5" w:rsidRDefault="005A32D9" w:rsidP="005A32D9">
            <w:pPr>
              <w:outlineLvl w:val="2"/>
              <w:rPr>
                <w:rFonts w:eastAsia="Times New Roman" w:cs="Times New Roman"/>
                <w:bCs/>
                <w:spacing w:val="-5"/>
                <w:szCs w:val="20"/>
              </w:rPr>
            </w:pPr>
          </w:p>
        </w:tc>
      </w:tr>
    </w:tbl>
    <w:p w:rsidR="005A32D9" w:rsidRPr="00BD71F5" w:rsidRDefault="005A32D9" w:rsidP="005A32D9">
      <w:pPr>
        <w:jc w:val="center"/>
        <w:rPr>
          <w:rFonts w:eastAsia="Times New Roman" w:cs="Times New Roman"/>
          <w:bCs/>
          <w:szCs w:val="20"/>
          <w:bdr w:val="nil"/>
        </w:rPr>
      </w:pPr>
    </w:p>
    <w:p w:rsidR="005A32D9" w:rsidRPr="00BD71F5" w:rsidRDefault="005A32D9" w:rsidP="005A32D9">
      <w:pPr>
        <w:rPr>
          <w:rFonts w:eastAsia="Times New Roman" w:cs="Times New Roman"/>
          <w:szCs w:val="20"/>
          <w:bdr w:val="nil"/>
        </w:rPr>
      </w:pPr>
      <w:r w:rsidRPr="00BD71F5">
        <w:rPr>
          <w:rFonts w:eastAsia="Times New Roman" w:cs="Times New Roman"/>
          <w:szCs w:val="20"/>
        </w:rPr>
        <w:t>As can be understood from the results in Table 4, there is a significant difference between the post-test scores of the pre-service teachers in the experimental and control groups (U=193.500; p&lt;.05).</w:t>
      </w:r>
      <w:r w:rsidRPr="00BD71F5">
        <w:rPr>
          <w:rFonts w:cs="Times New Roman"/>
          <w:szCs w:val="20"/>
        </w:rPr>
        <w:t xml:space="preserve"> </w:t>
      </w:r>
      <w:r w:rsidRPr="00BD71F5">
        <w:rPr>
          <w:rFonts w:eastAsia="Times New Roman" w:cs="Times New Roman"/>
          <w:szCs w:val="20"/>
        </w:rPr>
        <w:t xml:space="preserve">The results of the analysis indicate that when the mean ranks of the experimental and control groups after the instruction are compared, there is a difference in favor of the experimental group.  This means that in the two groups that had no difference between them on the pre-tests, the pre-service teachers in the experimental group displayed </w:t>
      </w:r>
      <w:r w:rsidRPr="00BD71F5">
        <w:rPr>
          <w:rFonts w:eastAsia="museo-sans" w:cs="Times New Roman"/>
          <w:szCs w:val="20"/>
          <w:shd w:val="clear" w:color="auto" w:fill="FFFFFF"/>
        </w:rPr>
        <w:t xml:space="preserve">significantly better acquisition of scientific concepts </w:t>
      </w:r>
      <w:r w:rsidRPr="00BD71F5">
        <w:rPr>
          <w:rFonts w:eastAsia="Times New Roman" w:cs="Times New Roman"/>
          <w:szCs w:val="20"/>
        </w:rPr>
        <w:t xml:space="preserve">after the experimental instruction, compared to the pre-service teachers in the control group. </w:t>
      </w:r>
      <w:r w:rsidRPr="00BD71F5">
        <w:rPr>
          <w:rFonts w:eastAsia="museo-sans" w:cs="Times New Roman"/>
          <w:szCs w:val="20"/>
          <w:shd w:val="clear" w:color="auto" w:fill="FFFFFF"/>
        </w:rPr>
        <w:t xml:space="preserve">These findings are consistent with respect to the studies indicating the effect of concept cartons in students' understanding of chemistry concepts </w:t>
      </w:r>
      <w:r w:rsidRPr="00BD71F5">
        <w:rPr>
          <w:rFonts w:eastAsia="museo-sans" w:cs="Times New Roman"/>
          <w:color w:val="000000" w:themeColor="text1"/>
          <w:szCs w:val="20"/>
          <w:shd w:val="clear" w:color="auto" w:fill="FFFFFF"/>
        </w:rPr>
        <w:t>(</w:t>
      </w:r>
      <w:r w:rsidRPr="00BD71F5">
        <w:rPr>
          <w:rFonts w:eastAsia="Times New Roman" w:cs="Times New Roman"/>
          <w:color w:val="000000" w:themeColor="text1"/>
          <w:szCs w:val="20"/>
        </w:rPr>
        <w:t xml:space="preserve">Say &amp; </w:t>
      </w:r>
      <w:proofErr w:type="spellStart"/>
      <w:r w:rsidRPr="00BD71F5">
        <w:rPr>
          <w:rFonts w:eastAsia="Times New Roman" w:cs="Times New Roman"/>
          <w:color w:val="000000" w:themeColor="text1"/>
          <w:szCs w:val="20"/>
        </w:rPr>
        <w:t>Özmen</w:t>
      </w:r>
      <w:proofErr w:type="spellEnd"/>
      <w:r w:rsidRPr="00BD71F5">
        <w:rPr>
          <w:rFonts w:eastAsia="Times New Roman" w:cs="Times New Roman"/>
          <w:color w:val="000000" w:themeColor="text1"/>
          <w:szCs w:val="20"/>
        </w:rPr>
        <w:t xml:space="preserve">, 2018; </w:t>
      </w:r>
      <w:proofErr w:type="spellStart"/>
      <w:r w:rsidRPr="00BD71F5">
        <w:rPr>
          <w:rFonts w:eastAsia="Times New Roman" w:cs="Times New Roman"/>
          <w:color w:val="000000" w:themeColor="text1"/>
          <w:szCs w:val="20"/>
        </w:rPr>
        <w:t>Karakırık</w:t>
      </w:r>
      <w:proofErr w:type="spellEnd"/>
      <w:r w:rsidRPr="00BD71F5">
        <w:rPr>
          <w:rFonts w:eastAsia="Times New Roman" w:cs="Times New Roman"/>
          <w:color w:val="000000" w:themeColor="text1"/>
          <w:szCs w:val="20"/>
        </w:rPr>
        <w:t xml:space="preserve"> &amp; </w:t>
      </w:r>
      <w:proofErr w:type="spellStart"/>
      <w:r w:rsidRPr="00BD71F5">
        <w:rPr>
          <w:rFonts w:eastAsia="Times New Roman" w:cs="Times New Roman"/>
          <w:color w:val="000000" w:themeColor="text1"/>
          <w:szCs w:val="20"/>
        </w:rPr>
        <w:t>Kabapınar</w:t>
      </w:r>
      <w:proofErr w:type="spellEnd"/>
      <w:r w:rsidRPr="00BD71F5">
        <w:rPr>
          <w:rFonts w:eastAsia="Times New Roman" w:cs="Times New Roman"/>
          <w:color w:val="000000" w:themeColor="text1"/>
          <w:szCs w:val="20"/>
        </w:rPr>
        <w:t>, 2019</w:t>
      </w:r>
      <w:r w:rsidRPr="00BD71F5">
        <w:rPr>
          <w:rFonts w:eastAsia="museo-sans" w:cs="Times New Roman"/>
          <w:color w:val="000000" w:themeColor="text1"/>
          <w:szCs w:val="20"/>
          <w:shd w:val="clear" w:color="auto" w:fill="FFFFFF"/>
        </w:rPr>
        <w:t xml:space="preserve">). </w:t>
      </w:r>
      <w:r w:rsidRPr="00BD71F5">
        <w:rPr>
          <w:rFonts w:eastAsia="Times New Roman" w:cs="Times New Roman"/>
          <w:szCs w:val="20"/>
          <w:bdr w:val="nil"/>
        </w:rPr>
        <w:tab/>
      </w:r>
    </w:p>
    <w:p w:rsidR="005A32D9" w:rsidRPr="00BD71F5" w:rsidRDefault="005A32D9" w:rsidP="005A32D9">
      <w:pPr>
        <w:rPr>
          <w:rFonts w:eastAsia="Times New Roman" w:cs="Times New Roman"/>
          <w:szCs w:val="20"/>
          <w:bdr w:val="nil"/>
        </w:rPr>
      </w:pPr>
    </w:p>
    <w:p w:rsidR="005A32D9" w:rsidRPr="00BD71F5" w:rsidRDefault="005A32D9" w:rsidP="005A32D9">
      <w:pPr>
        <w:rPr>
          <w:rFonts w:eastAsia="Times New Roman" w:cs="Times New Roman"/>
          <w:szCs w:val="20"/>
          <w:bdr w:val="nil"/>
        </w:rPr>
      </w:pPr>
      <w:r w:rsidRPr="00BD71F5">
        <w:rPr>
          <w:rFonts w:eastAsia="Times New Roman" w:cs="Times New Roman"/>
          <w:bCs/>
          <w:spacing w:val="-5"/>
          <w:szCs w:val="20"/>
        </w:rPr>
        <w:t xml:space="preserve">In order to find out how the responses of the experimental and control group pre-service teachers on the ACT were distributed by categories, the percentages of all the questions on the pre- and post-test were calculated for the </w:t>
      </w:r>
      <w:r w:rsidRPr="00BD71F5">
        <w:rPr>
          <w:rFonts w:eastAsia="museo-sans" w:cs="Times New Roman"/>
          <w:bCs/>
          <w:spacing w:val="-5"/>
          <w:szCs w:val="20"/>
          <w:shd w:val="clear" w:color="auto" w:fill="FFFFFF"/>
        </w:rPr>
        <w:t>SU, PUAC, AC and NR categories. Table 5 displays the percentages of responses given by the experimental group on the pre- and post-tests according to category. A look into Table 5 shows that the experimental group achieved an increase in their sound understanding percentage on all the questions in the post-test and, except for questions 11 and 13, the percentage for sound understanding on all the questions was</w:t>
      </w:r>
      <w:r w:rsidRPr="00BD71F5">
        <w:rPr>
          <w:rFonts w:eastAsia="Times New Roman" w:cs="Times New Roman"/>
          <w:bCs/>
          <w:spacing w:val="-5"/>
          <w:szCs w:val="20"/>
          <w:shd w:val="clear" w:color="auto" w:fill="FFFFFF"/>
        </w:rPr>
        <w:t xml:space="preserve"> over </w:t>
      </w:r>
      <w:r w:rsidRPr="00BD71F5">
        <w:rPr>
          <w:rFonts w:eastAsia="museo-sans" w:cs="Times New Roman"/>
          <w:bCs/>
          <w:spacing w:val="-5"/>
          <w:szCs w:val="20"/>
          <w:shd w:val="clear" w:color="auto" w:fill="FFFFFF"/>
        </w:rPr>
        <w:t xml:space="preserve">50%.  When the questions were examined in terms of their content, it was found that question 11 was associated with alcohol reactions with Lucas reagent and question 13 with the subject of alcohol synthesis from alkyl halides. This finding indicates that concept cartoon-based teaching contributed to the pre-service teachers’ improved sound understanding of the topic of alcohols but that all of the content did not achieve the same level of improvement. </w:t>
      </w:r>
      <w:r w:rsidRPr="00BD71F5">
        <w:rPr>
          <w:rFonts w:eastAsia="Times New Roman" w:cs="Times New Roman"/>
          <w:szCs w:val="20"/>
          <w:bdr w:val="nil"/>
        </w:rPr>
        <w:tab/>
      </w:r>
      <w:r w:rsidRPr="00BD71F5">
        <w:rPr>
          <w:rFonts w:eastAsia="Times New Roman" w:cs="Times New Roman"/>
          <w:szCs w:val="20"/>
          <w:bdr w:val="nil"/>
        </w:rPr>
        <w:tab/>
      </w:r>
      <w:r w:rsidRPr="00BD71F5">
        <w:rPr>
          <w:rFonts w:eastAsia="Times New Roman" w:cs="Times New Roman"/>
          <w:szCs w:val="20"/>
          <w:bdr w:val="nil"/>
        </w:rPr>
        <w:tab/>
      </w:r>
      <w:r w:rsidRPr="00BD71F5">
        <w:rPr>
          <w:rFonts w:eastAsia="Times New Roman" w:cs="Times New Roman"/>
          <w:szCs w:val="20"/>
          <w:bdr w:val="nil"/>
        </w:rPr>
        <w:tab/>
      </w:r>
      <w:r w:rsidRPr="00BD71F5">
        <w:rPr>
          <w:rFonts w:eastAsia="Times New Roman" w:cs="Times New Roman"/>
          <w:szCs w:val="20"/>
          <w:bdr w:val="nil"/>
        </w:rPr>
        <w:tab/>
      </w:r>
      <w:r w:rsidRPr="00BD71F5">
        <w:rPr>
          <w:rFonts w:eastAsia="Times New Roman" w:cs="Times New Roman"/>
          <w:szCs w:val="20"/>
          <w:bdr w:val="nil"/>
        </w:rPr>
        <w:tab/>
      </w:r>
      <w:r w:rsidRPr="00BD71F5">
        <w:rPr>
          <w:rFonts w:eastAsia="Times New Roman" w:cs="Times New Roman"/>
          <w:szCs w:val="20"/>
          <w:bdr w:val="nil"/>
        </w:rPr>
        <w:tab/>
      </w:r>
      <w:r w:rsidRPr="00BD71F5">
        <w:rPr>
          <w:rFonts w:eastAsia="Times New Roman" w:cs="Times New Roman"/>
          <w:szCs w:val="20"/>
          <w:bdr w:val="nil"/>
        </w:rPr>
        <w:tab/>
      </w:r>
      <w:r w:rsidRPr="00BD71F5">
        <w:rPr>
          <w:rFonts w:eastAsia="Times New Roman" w:cs="Times New Roman"/>
          <w:szCs w:val="20"/>
          <w:bdr w:val="nil"/>
        </w:rPr>
        <w:tab/>
      </w:r>
    </w:p>
    <w:p w:rsidR="005A32D9" w:rsidRPr="00BD71F5" w:rsidRDefault="005A32D9" w:rsidP="005A32D9">
      <w:pPr>
        <w:rPr>
          <w:rFonts w:eastAsia="Times New Roman" w:cs="Times New Roman"/>
          <w:szCs w:val="20"/>
          <w:bdr w:val="nil"/>
        </w:rPr>
      </w:pPr>
    </w:p>
    <w:p w:rsidR="005A32D9" w:rsidRPr="00BD71F5" w:rsidRDefault="005A32D9" w:rsidP="005A32D9">
      <w:pPr>
        <w:rPr>
          <w:rFonts w:eastAsia="museo-sans" w:cs="Times New Roman"/>
          <w:spacing w:val="-5"/>
          <w:szCs w:val="20"/>
          <w:shd w:val="clear" w:color="auto" w:fill="FFFFFF"/>
        </w:rPr>
      </w:pPr>
      <w:r w:rsidRPr="00BD71F5">
        <w:rPr>
          <w:rFonts w:eastAsia="museo-sans" w:cs="Times New Roman"/>
          <w:spacing w:val="-5"/>
          <w:szCs w:val="20"/>
          <w:shd w:val="clear" w:color="auto" w:fill="FFFFFF"/>
        </w:rPr>
        <w:t>It can be seen from Table 5 that the change in the AC category of the experimental group’s pre- and post-tests pointed to a lower percentage in all the questions on the post-test for this category compared to the pre-test.  Also, some of the questions on the post-test yielded a considerably low AC percentage (2.6%) while some questions (Q. 7, 10, 11 and 13) displayed a rate of over 20%. When these questions (Q. 7, 10, 11 and 13) were evaluated in terms of content, it was seen that alcohol reactions with sodium and Lucas reagent derived from alcohol synthesis from carboxylic acids and alkyl halides. This outcome shows that the concept cartoon-based teaching was effective is achieving conceptual change but that it was not easy for all of the alternative conceptions to be replaced by scientific ones.</w:t>
      </w:r>
    </w:p>
    <w:p w:rsidR="005A32D9" w:rsidRDefault="005A32D9" w:rsidP="005A32D9">
      <w:pPr>
        <w:rPr>
          <w:rFonts w:eastAsia="museo-sans" w:cs="Times New Roman"/>
          <w:spacing w:val="-5"/>
          <w:szCs w:val="20"/>
          <w:shd w:val="clear" w:color="auto" w:fill="FFFFFF"/>
        </w:rPr>
      </w:pPr>
    </w:p>
    <w:p w:rsidR="00A57165" w:rsidRPr="00BD71F5" w:rsidRDefault="00A57165" w:rsidP="005A32D9">
      <w:pPr>
        <w:rPr>
          <w:rFonts w:eastAsia="museo-sans" w:cs="Times New Roman"/>
          <w:spacing w:val="-5"/>
          <w:szCs w:val="20"/>
          <w:shd w:val="clear" w:color="auto" w:fill="FFFFFF"/>
        </w:rPr>
      </w:pPr>
    </w:p>
    <w:p w:rsidR="005A32D9" w:rsidRPr="00BD71F5" w:rsidRDefault="005A32D9" w:rsidP="005A32D9">
      <w:pPr>
        <w:jc w:val="center"/>
        <w:rPr>
          <w:rFonts w:eastAsia="Times New Roman" w:cs="Times New Roman"/>
          <w:bCs/>
          <w:spacing w:val="-5"/>
          <w:szCs w:val="20"/>
          <w:shd w:val="clear" w:color="auto" w:fill="FFFFFF"/>
        </w:rPr>
      </w:pPr>
      <w:r w:rsidRPr="00BD71F5">
        <w:rPr>
          <w:rFonts w:eastAsia="museo-sans" w:cs="Times New Roman"/>
          <w:bCs/>
          <w:spacing w:val="-5"/>
          <w:szCs w:val="20"/>
          <w:shd w:val="clear" w:color="auto" w:fill="FFFFFF"/>
        </w:rPr>
        <w:t xml:space="preserve">Table 5.  </w:t>
      </w:r>
      <w:r w:rsidRPr="00BD71F5">
        <w:rPr>
          <w:rFonts w:eastAsia="Times New Roman" w:cs="Times New Roman"/>
          <w:bCs/>
          <w:spacing w:val="-5"/>
          <w:szCs w:val="20"/>
          <w:shd w:val="clear" w:color="auto" w:fill="FFFFFF"/>
        </w:rPr>
        <w:t>Percentage of Responses of Pre-service Teachers in the Experimental Group</w:t>
      </w:r>
    </w:p>
    <w:tbl>
      <w:tblPr>
        <w:tblpPr w:leftFromText="141" w:rightFromText="141" w:vertAnchor="text" w:horzAnchor="margin" w:tblpXSpec="center" w:tblpY="61"/>
        <w:tblW w:w="7938" w:type="dxa"/>
        <w:tblBorders>
          <w:top w:val="single" w:sz="8" w:space="0" w:color="auto"/>
          <w:bottom w:val="single" w:sz="8" w:space="0" w:color="auto"/>
        </w:tblBorders>
        <w:tblCellMar>
          <w:left w:w="0" w:type="dxa"/>
          <w:right w:w="0" w:type="dxa"/>
        </w:tblCellMar>
        <w:tblLook w:val="0600" w:firstRow="0" w:lastRow="0" w:firstColumn="0" w:lastColumn="0" w:noHBand="1" w:noVBand="1"/>
      </w:tblPr>
      <w:tblGrid>
        <w:gridCol w:w="1003"/>
        <w:gridCol w:w="716"/>
        <w:gridCol w:w="870"/>
        <w:gridCol w:w="813"/>
        <w:gridCol w:w="851"/>
        <w:gridCol w:w="850"/>
        <w:gridCol w:w="993"/>
        <w:gridCol w:w="992"/>
        <w:gridCol w:w="850"/>
      </w:tblGrid>
      <w:tr w:rsidR="005A32D9" w:rsidRPr="00BD71F5" w:rsidTr="005A32D9">
        <w:trPr>
          <w:trHeight w:val="258"/>
        </w:trPr>
        <w:tc>
          <w:tcPr>
            <w:tcW w:w="1003" w:type="dxa"/>
            <w:tcBorders>
              <w:top w:val="single" w:sz="4" w:space="0" w:color="auto"/>
              <w:bottom w:val="single" w:sz="4" w:space="0" w:color="auto"/>
            </w:tcBorders>
            <w:shd w:val="clear" w:color="auto" w:fill="auto"/>
            <w:tcMar>
              <w:top w:w="12" w:type="dxa"/>
              <w:left w:w="12" w:type="dxa"/>
              <w:bottom w:w="0" w:type="dxa"/>
              <w:right w:w="12" w:type="dxa"/>
            </w:tcMar>
            <w:vAlign w:val="bottom"/>
            <w:hideMark/>
          </w:tcPr>
          <w:p w:rsidR="005A32D9" w:rsidRPr="00BD71F5" w:rsidRDefault="005A32D9" w:rsidP="005A32D9">
            <w:pPr>
              <w:rPr>
                <w:rFonts w:cs="Times New Roman"/>
                <w:szCs w:val="20"/>
              </w:rPr>
            </w:pPr>
          </w:p>
        </w:tc>
        <w:tc>
          <w:tcPr>
            <w:tcW w:w="6935" w:type="dxa"/>
            <w:gridSpan w:val="8"/>
            <w:tcBorders>
              <w:bottom w:val="single" w:sz="8" w:space="0" w:color="auto"/>
            </w:tcBorders>
            <w:shd w:val="clear" w:color="auto" w:fill="auto"/>
            <w:tcMar>
              <w:top w:w="12" w:type="dxa"/>
              <w:left w:w="12" w:type="dxa"/>
              <w:bottom w:w="0" w:type="dxa"/>
              <w:right w:w="12" w:type="dxa"/>
            </w:tcMar>
            <w:vAlign w:val="bottom"/>
          </w:tcPr>
          <w:p w:rsidR="005A32D9" w:rsidRPr="00BD71F5" w:rsidRDefault="005A32D9" w:rsidP="005A32D9">
            <w:pPr>
              <w:jc w:val="center"/>
              <w:rPr>
                <w:rFonts w:eastAsia="Times New Roman" w:cs="Times New Roman"/>
                <w:szCs w:val="20"/>
              </w:rPr>
            </w:pPr>
            <w:r w:rsidRPr="00BD71F5">
              <w:rPr>
                <w:rFonts w:eastAsia="Times New Roman" w:cs="Times New Roman"/>
                <w:szCs w:val="20"/>
              </w:rPr>
              <w:t>Experimental Group</w:t>
            </w:r>
          </w:p>
          <w:p w:rsidR="005A32D9" w:rsidRPr="00BD71F5" w:rsidRDefault="005A32D9" w:rsidP="005A32D9">
            <w:pPr>
              <w:rPr>
                <w:rFonts w:cs="Times New Roman"/>
                <w:b/>
                <w:szCs w:val="20"/>
              </w:rPr>
            </w:pPr>
            <w:r w:rsidRPr="00BD71F5">
              <w:rPr>
                <w:rFonts w:eastAsia="Times New Roman" w:cs="Times New Roman"/>
                <w:szCs w:val="20"/>
              </w:rPr>
              <w:t xml:space="preserve">            Pre-test                                                                           Post-test</w:t>
            </w:r>
          </w:p>
        </w:tc>
      </w:tr>
      <w:tr w:rsidR="005A32D9" w:rsidRPr="00BD71F5" w:rsidTr="005A32D9">
        <w:trPr>
          <w:trHeight w:val="177"/>
        </w:trPr>
        <w:tc>
          <w:tcPr>
            <w:tcW w:w="1003" w:type="dxa"/>
            <w:tcBorders>
              <w:top w:val="single" w:sz="4" w:space="0" w:color="auto"/>
              <w:bottom w:val="single" w:sz="8" w:space="0" w:color="auto"/>
            </w:tcBorders>
            <w:shd w:val="clear" w:color="auto" w:fill="auto"/>
            <w:tcMar>
              <w:top w:w="12" w:type="dxa"/>
              <w:left w:w="12" w:type="dxa"/>
              <w:bottom w:w="0" w:type="dxa"/>
              <w:right w:w="12" w:type="dxa"/>
            </w:tcMar>
            <w:vAlign w:val="bottom"/>
          </w:tcPr>
          <w:p w:rsidR="005A32D9" w:rsidRPr="00BD71F5" w:rsidRDefault="005A32D9" w:rsidP="005A32D9">
            <w:pPr>
              <w:rPr>
                <w:rFonts w:eastAsia="Times New Roman" w:cs="Times New Roman"/>
                <w:bCs/>
                <w:szCs w:val="20"/>
              </w:rPr>
            </w:pPr>
            <w:r w:rsidRPr="00BD71F5">
              <w:rPr>
                <w:rFonts w:eastAsia="Times New Roman" w:cs="Times New Roman"/>
                <w:bCs/>
                <w:szCs w:val="20"/>
              </w:rPr>
              <w:t>Question</w:t>
            </w:r>
          </w:p>
        </w:tc>
        <w:tc>
          <w:tcPr>
            <w:tcW w:w="716" w:type="dxa"/>
            <w:tcBorders>
              <w:top w:val="single" w:sz="4" w:space="0" w:color="auto"/>
              <w:bottom w:val="single" w:sz="8" w:space="0" w:color="auto"/>
            </w:tcBorders>
            <w:shd w:val="clear" w:color="auto" w:fill="auto"/>
            <w:tcMar>
              <w:top w:w="12" w:type="dxa"/>
              <w:left w:w="12" w:type="dxa"/>
              <w:bottom w:w="0" w:type="dxa"/>
              <w:right w:w="12" w:type="dxa"/>
            </w:tcMar>
          </w:tcPr>
          <w:p w:rsidR="005A32D9" w:rsidRPr="00BD71F5" w:rsidRDefault="005A32D9" w:rsidP="005A32D9">
            <w:pPr>
              <w:rPr>
                <w:rFonts w:eastAsia="Times New Roman" w:cs="Times New Roman"/>
                <w:spacing w:val="-5"/>
                <w:szCs w:val="20"/>
              </w:rPr>
            </w:pPr>
            <w:r w:rsidRPr="00BD71F5">
              <w:rPr>
                <w:rFonts w:eastAsia="Times New Roman" w:cs="Times New Roman"/>
                <w:spacing w:val="-5"/>
                <w:szCs w:val="20"/>
              </w:rPr>
              <w:t>SU(</w:t>
            </w:r>
            <w:r w:rsidRPr="00BD71F5">
              <w:rPr>
                <w:rFonts w:eastAsia="Times New Roman" w:cs="Times New Roman"/>
                <w:b/>
                <w:bCs/>
                <w:szCs w:val="20"/>
              </w:rPr>
              <w:t>%)</w:t>
            </w:r>
          </w:p>
        </w:tc>
        <w:tc>
          <w:tcPr>
            <w:tcW w:w="870" w:type="dxa"/>
            <w:tcBorders>
              <w:top w:val="single" w:sz="4" w:space="0" w:color="auto"/>
              <w:bottom w:val="single" w:sz="8" w:space="0" w:color="auto"/>
            </w:tcBorders>
            <w:shd w:val="clear" w:color="auto" w:fill="auto"/>
            <w:tcMar>
              <w:top w:w="12" w:type="dxa"/>
              <w:left w:w="12" w:type="dxa"/>
              <w:bottom w:w="0" w:type="dxa"/>
              <w:right w:w="12" w:type="dxa"/>
            </w:tcMar>
          </w:tcPr>
          <w:p w:rsidR="005A32D9" w:rsidRPr="00BD71F5" w:rsidRDefault="005A32D9" w:rsidP="005A32D9">
            <w:pPr>
              <w:rPr>
                <w:rFonts w:eastAsia="Times New Roman" w:cs="Times New Roman"/>
                <w:spacing w:val="-5"/>
                <w:szCs w:val="20"/>
              </w:rPr>
            </w:pPr>
            <w:r w:rsidRPr="00BD71F5">
              <w:rPr>
                <w:rFonts w:eastAsia="Times New Roman" w:cs="Times New Roman"/>
                <w:spacing w:val="-5"/>
                <w:szCs w:val="20"/>
              </w:rPr>
              <w:t>PUAC(%)</w:t>
            </w:r>
          </w:p>
        </w:tc>
        <w:tc>
          <w:tcPr>
            <w:tcW w:w="813" w:type="dxa"/>
            <w:tcBorders>
              <w:top w:val="single" w:sz="4" w:space="0" w:color="auto"/>
              <w:bottom w:val="single" w:sz="8" w:space="0" w:color="auto"/>
            </w:tcBorders>
            <w:shd w:val="clear" w:color="auto" w:fill="auto"/>
            <w:tcMar>
              <w:top w:w="12" w:type="dxa"/>
              <w:left w:w="12" w:type="dxa"/>
              <w:bottom w:w="0" w:type="dxa"/>
              <w:right w:w="12" w:type="dxa"/>
            </w:tcMar>
            <w:vAlign w:val="bottom"/>
          </w:tcPr>
          <w:p w:rsidR="005A32D9" w:rsidRPr="00BD71F5" w:rsidRDefault="005A32D9" w:rsidP="005A32D9">
            <w:pPr>
              <w:rPr>
                <w:rFonts w:cs="Times New Roman"/>
                <w:bCs/>
                <w:szCs w:val="20"/>
              </w:rPr>
            </w:pPr>
            <w:r w:rsidRPr="00BD71F5">
              <w:rPr>
                <w:rFonts w:eastAsia="Times New Roman" w:cs="Times New Roman"/>
                <w:bCs/>
                <w:szCs w:val="20"/>
              </w:rPr>
              <w:t>AC</w:t>
            </w:r>
            <w:r w:rsidRPr="00BD71F5">
              <w:rPr>
                <w:rFonts w:eastAsia="Times New Roman" w:cs="Times New Roman"/>
                <w:spacing w:val="-5"/>
                <w:szCs w:val="20"/>
              </w:rPr>
              <w:t>(</w:t>
            </w:r>
            <w:r w:rsidRPr="00BD71F5">
              <w:rPr>
                <w:rFonts w:eastAsia="Times New Roman" w:cs="Times New Roman"/>
                <w:b/>
                <w:bCs/>
                <w:szCs w:val="20"/>
              </w:rPr>
              <w:t>%)</w:t>
            </w:r>
          </w:p>
        </w:tc>
        <w:tc>
          <w:tcPr>
            <w:tcW w:w="851" w:type="dxa"/>
            <w:tcBorders>
              <w:top w:val="single" w:sz="4" w:space="0" w:color="auto"/>
              <w:bottom w:val="single" w:sz="8" w:space="0" w:color="auto"/>
            </w:tcBorders>
            <w:shd w:val="clear" w:color="auto" w:fill="auto"/>
            <w:tcMar>
              <w:top w:w="12" w:type="dxa"/>
              <w:left w:w="12" w:type="dxa"/>
              <w:bottom w:w="0" w:type="dxa"/>
              <w:right w:w="12" w:type="dxa"/>
            </w:tcMar>
            <w:vAlign w:val="bottom"/>
          </w:tcPr>
          <w:p w:rsidR="005A32D9" w:rsidRPr="00BD71F5" w:rsidRDefault="005A32D9" w:rsidP="005A32D9">
            <w:pPr>
              <w:rPr>
                <w:rFonts w:cs="Times New Roman"/>
                <w:bCs/>
                <w:szCs w:val="20"/>
              </w:rPr>
            </w:pPr>
            <w:r w:rsidRPr="00BD71F5">
              <w:rPr>
                <w:rFonts w:eastAsia="Times New Roman" w:cs="Times New Roman"/>
                <w:bCs/>
                <w:szCs w:val="20"/>
              </w:rPr>
              <w:t>NR(%)</w:t>
            </w:r>
          </w:p>
        </w:tc>
        <w:tc>
          <w:tcPr>
            <w:tcW w:w="850" w:type="dxa"/>
            <w:tcBorders>
              <w:top w:val="single" w:sz="4" w:space="0" w:color="auto"/>
              <w:bottom w:val="single" w:sz="8" w:space="0" w:color="auto"/>
            </w:tcBorders>
            <w:shd w:val="clear" w:color="auto" w:fill="auto"/>
            <w:vAlign w:val="bottom"/>
          </w:tcPr>
          <w:p w:rsidR="005A32D9" w:rsidRPr="00BD71F5" w:rsidRDefault="005A32D9" w:rsidP="005A32D9">
            <w:pPr>
              <w:rPr>
                <w:rFonts w:cs="Times New Roman"/>
                <w:b/>
                <w:bCs/>
                <w:szCs w:val="20"/>
              </w:rPr>
            </w:pPr>
            <w:r w:rsidRPr="00BD71F5">
              <w:rPr>
                <w:rFonts w:eastAsia="Times New Roman" w:cs="Times New Roman"/>
                <w:b/>
                <w:bCs/>
                <w:szCs w:val="20"/>
              </w:rPr>
              <w:t xml:space="preserve"> </w:t>
            </w:r>
            <w:r w:rsidRPr="00BD71F5">
              <w:rPr>
                <w:rFonts w:eastAsia="Times New Roman" w:cs="Times New Roman"/>
                <w:spacing w:val="-5"/>
                <w:szCs w:val="20"/>
              </w:rPr>
              <w:t xml:space="preserve"> SU</w:t>
            </w:r>
            <w:r w:rsidRPr="00BD71F5">
              <w:rPr>
                <w:rFonts w:eastAsia="Times New Roman" w:cs="Times New Roman"/>
                <w:b/>
                <w:bCs/>
                <w:szCs w:val="20"/>
              </w:rPr>
              <w:t>(%)</w:t>
            </w:r>
          </w:p>
        </w:tc>
        <w:tc>
          <w:tcPr>
            <w:tcW w:w="993" w:type="dxa"/>
            <w:tcBorders>
              <w:top w:val="single" w:sz="4" w:space="0" w:color="auto"/>
              <w:bottom w:val="single" w:sz="8" w:space="0" w:color="auto"/>
            </w:tcBorders>
            <w:shd w:val="clear" w:color="auto" w:fill="auto"/>
            <w:vAlign w:val="bottom"/>
          </w:tcPr>
          <w:p w:rsidR="005A32D9" w:rsidRPr="00BD71F5" w:rsidRDefault="005A32D9" w:rsidP="005A32D9">
            <w:pPr>
              <w:rPr>
                <w:rFonts w:cs="Times New Roman"/>
                <w:b/>
                <w:bCs/>
                <w:szCs w:val="20"/>
              </w:rPr>
            </w:pPr>
            <w:r w:rsidRPr="00BD71F5">
              <w:rPr>
                <w:rFonts w:eastAsia="Times New Roman" w:cs="Times New Roman"/>
                <w:spacing w:val="-5"/>
                <w:szCs w:val="20"/>
              </w:rPr>
              <w:t xml:space="preserve">  PUAC(</w:t>
            </w:r>
            <w:r w:rsidRPr="00BD71F5">
              <w:rPr>
                <w:rFonts w:eastAsia="Times New Roman" w:cs="Times New Roman"/>
                <w:b/>
                <w:bCs/>
                <w:szCs w:val="20"/>
              </w:rPr>
              <w:t>%)</w:t>
            </w:r>
          </w:p>
        </w:tc>
        <w:tc>
          <w:tcPr>
            <w:tcW w:w="992" w:type="dxa"/>
            <w:tcBorders>
              <w:top w:val="single" w:sz="4" w:space="0" w:color="auto"/>
              <w:bottom w:val="single" w:sz="8" w:space="0" w:color="auto"/>
            </w:tcBorders>
            <w:shd w:val="clear" w:color="auto" w:fill="auto"/>
            <w:vAlign w:val="bottom"/>
          </w:tcPr>
          <w:p w:rsidR="005A32D9" w:rsidRPr="00BD71F5" w:rsidRDefault="005A32D9" w:rsidP="005A32D9">
            <w:pPr>
              <w:rPr>
                <w:rFonts w:cs="Times New Roman"/>
                <w:bCs/>
                <w:szCs w:val="20"/>
              </w:rPr>
            </w:pPr>
            <w:r w:rsidRPr="00BD71F5">
              <w:rPr>
                <w:rFonts w:eastAsia="Times New Roman" w:cs="Times New Roman"/>
                <w:bCs/>
                <w:szCs w:val="20"/>
              </w:rPr>
              <w:t>AC</w:t>
            </w:r>
            <w:r w:rsidRPr="00BD71F5">
              <w:rPr>
                <w:rFonts w:eastAsia="Times New Roman" w:cs="Times New Roman"/>
                <w:spacing w:val="-5"/>
                <w:szCs w:val="20"/>
              </w:rPr>
              <w:t>(</w:t>
            </w:r>
            <w:r w:rsidRPr="00BD71F5">
              <w:rPr>
                <w:rFonts w:eastAsia="Times New Roman" w:cs="Times New Roman"/>
                <w:bCs/>
                <w:szCs w:val="20"/>
              </w:rPr>
              <w:t>%)</w:t>
            </w:r>
          </w:p>
        </w:tc>
        <w:tc>
          <w:tcPr>
            <w:tcW w:w="850" w:type="dxa"/>
            <w:tcBorders>
              <w:top w:val="single" w:sz="4" w:space="0" w:color="auto"/>
              <w:bottom w:val="single" w:sz="8" w:space="0" w:color="auto"/>
            </w:tcBorders>
            <w:shd w:val="clear" w:color="auto" w:fill="auto"/>
            <w:vAlign w:val="bottom"/>
          </w:tcPr>
          <w:p w:rsidR="005A32D9" w:rsidRPr="00BD71F5" w:rsidRDefault="005A32D9" w:rsidP="005A32D9">
            <w:pPr>
              <w:rPr>
                <w:rFonts w:cs="Times New Roman"/>
                <w:bCs/>
                <w:szCs w:val="20"/>
              </w:rPr>
            </w:pPr>
            <w:r w:rsidRPr="00BD71F5">
              <w:rPr>
                <w:rFonts w:eastAsia="Times New Roman" w:cs="Times New Roman"/>
                <w:bCs/>
                <w:szCs w:val="20"/>
              </w:rPr>
              <w:t>NR(%)</w:t>
            </w:r>
          </w:p>
        </w:tc>
      </w:tr>
      <w:tr w:rsidR="005A32D9" w:rsidRPr="00BD71F5" w:rsidTr="005A32D9">
        <w:trPr>
          <w:trHeight w:val="129"/>
        </w:trPr>
        <w:tc>
          <w:tcPr>
            <w:tcW w:w="1003" w:type="dxa"/>
            <w:tcBorders>
              <w:top w:val="single" w:sz="8" w:space="0" w:color="auto"/>
            </w:tcBorders>
            <w:shd w:val="clear" w:color="auto" w:fill="auto"/>
            <w:tcMar>
              <w:top w:w="12" w:type="dxa"/>
              <w:left w:w="12" w:type="dxa"/>
              <w:bottom w:w="0" w:type="dxa"/>
              <w:right w:w="12" w:type="dxa"/>
            </w:tcMar>
            <w:vAlign w:val="bottom"/>
            <w:hideMark/>
          </w:tcPr>
          <w:p w:rsidR="005A32D9" w:rsidRPr="00BD71F5" w:rsidRDefault="005A32D9" w:rsidP="005A32D9">
            <w:pPr>
              <w:rPr>
                <w:rFonts w:cs="Times New Roman"/>
                <w:b/>
                <w:szCs w:val="20"/>
              </w:rPr>
            </w:pPr>
            <w:r w:rsidRPr="00BD71F5">
              <w:rPr>
                <w:rFonts w:eastAsia="Times New Roman" w:cs="Times New Roman"/>
                <w:b/>
                <w:bCs/>
                <w:szCs w:val="20"/>
              </w:rPr>
              <w:t>1</w:t>
            </w:r>
          </w:p>
        </w:tc>
        <w:tc>
          <w:tcPr>
            <w:tcW w:w="716" w:type="dxa"/>
            <w:tcBorders>
              <w:top w:val="single" w:sz="8" w:space="0" w:color="auto"/>
            </w:tcBorders>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50.0</w:t>
            </w:r>
          </w:p>
        </w:tc>
        <w:tc>
          <w:tcPr>
            <w:tcW w:w="870" w:type="dxa"/>
            <w:tcBorders>
              <w:top w:val="single" w:sz="8" w:space="0" w:color="auto"/>
            </w:tcBorders>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2.6</w:t>
            </w:r>
          </w:p>
        </w:tc>
        <w:tc>
          <w:tcPr>
            <w:tcW w:w="813" w:type="dxa"/>
            <w:tcBorders>
              <w:top w:val="single" w:sz="8" w:space="0" w:color="auto"/>
            </w:tcBorders>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42.1</w:t>
            </w:r>
          </w:p>
        </w:tc>
        <w:tc>
          <w:tcPr>
            <w:tcW w:w="851" w:type="dxa"/>
            <w:tcBorders>
              <w:top w:val="single" w:sz="8" w:space="0" w:color="auto"/>
            </w:tcBorders>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5.3</w:t>
            </w:r>
          </w:p>
        </w:tc>
        <w:tc>
          <w:tcPr>
            <w:tcW w:w="850" w:type="dxa"/>
            <w:tcBorders>
              <w:top w:val="single" w:sz="8" w:space="0" w:color="auto"/>
            </w:tcBorders>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78.9</w:t>
            </w:r>
          </w:p>
        </w:tc>
        <w:tc>
          <w:tcPr>
            <w:tcW w:w="993" w:type="dxa"/>
            <w:tcBorders>
              <w:top w:val="single" w:sz="8" w:space="0" w:color="auto"/>
            </w:tcBorders>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2.6</w:t>
            </w:r>
          </w:p>
        </w:tc>
        <w:tc>
          <w:tcPr>
            <w:tcW w:w="992" w:type="dxa"/>
            <w:tcBorders>
              <w:top w:val="single" w:sz="8" w:space="0" w:color="auto"/>
            </w:tcBorders>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7.9</w:t>
            </w:r>
          </w:p>
        </w:tc>
        <w:tc>
          <w:tcPr>
            <w:tcW w:w="850" w:type="dxa"/>
            <w:tcBorders>
              <w:top w:val="single" w:sz="8" w:space="0" w:color="auto"/>
            </w:tcBorders>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10.5</w:t>
            </w:r>
          </w:p>
        </w:tc>
      </w:tr>
      <w:tr w:rsidR="005A32D9" w:rsidRPr="00BD71F5" w:rsidTr="005A32D9">
        <w:trPr>
          <w:trHeight w:val="168"/>
        </w:trPr>
        <w:tc>
          <w:tcPr>
            <w:tcW w:w="1003" w:type="dxa"/>
            <w:shd w:val="clear" w:color="auto" w:fill="auto"/>
            <w:tcMar>
              <w:top w:w="12" w:type="dxa"/>
              <w:left w:w="12" w:type="dxa"/>
              <w:bottom w:w="0" w:type="dxa"/>
              <w:right w:w="12" w:type="dxa"/>
            </w:tcMar>
            <w:vAlign w:val="bottom"/>
            <w:hideMark/>
          </w:tcPr>
          <w:p w:rsidR="005A32D9" w:rsidRPr="00BD71F5" w:rsidRDefault="005A32D9" w:rsidP="005A32D9">
            <w:pPr>
              <w:rPr>
                <w:rFonts w:cs="Times New Roman"/>
                <w:b/>
                <w:szCs w:val="20"/>
              </w:rPr>
            </w:pPr>
            <w:r w:rsidRPr="00BD71F5">
              <w:rPr>
                <w:rFonts w:eastAsia="Times New Roman" w:cs="Times New Roman"/>
                <w:b/>
                <w:bCs/>
                <w:szCs w:val="20"/>
              </w:rPr>
              <w:t>2</w:t>
            </w:r>
          </w:p>
        </w:tc>
        <w:tc>
          <w:tcPr>
            <w:tcW w:w="716"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52.6</w:t>
            </w:r>
          </w:p>
        </w:tc>
        <w:tc>
          <w:tcPr>
            <w:tcW w:w="870"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18.4</w:t>
            </w:r>
          </w:p>
        </w:tc>
        <w:tc>
          <w:tcPr>
            <w:tcW w:w="813"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21.1</w:t>
            </w:r>
          </w:p>
        </w:tc>
        <w:tc>
          <w:tcPr>
            <w:tcW w:w="851"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7.9</w:t>
            </w:r>
          </w:p>
        </w:tc>
        <w:tc>
          <w:tcPr>
            <w:tcW w:w="850"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68.4</w:t>
            </w:r>
          </w:p>
        </w:tc>
        <w:tc>
          <w:tcPr>
            <w:tcW w:w="993"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15.8</w:t>
            </w:r>
          </w:p>
        </w:tc>
        <w:tc>
          <w:tcPr>
            <w:tcW w:w="992"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5.3</w:t>
            </w:r>
          </w:p>
        </w:tc>
        <w:tc>
          <w:tcPr>
            <w:tcW w:w="850"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10.5</w:t>
            </w:r>
          </w:p>
        </w:tc>
      </w:tr>
      <w:tr w:rsidR="005A32D9" w:rsidRPr="00BD71F5" w:rsidTr="005A32D9">
        <w:trPr>
          <w:trHeight w:val="214"/>
        </w:trPr>
        <w:tc>
          <w:tcPr>
            <w:tcW w:w="1003" w:type="dxa"/>
            <w:shd w:val="clear" w:color="auto" w:fill="auto"/>
            <w:tcMar>
              <w:top w:w="12" w:type="dxa"/>
              <w:left w:w="12" w:type="dxa"/>
              <w:bottom w:w="0" w:type="dxa"/>
              <w:right w:w="12" w:type="dxa"/>
            </w:tcMar>
            <w:vAlign w:val="bottom"/>
            <w:hideMark/>
          </w:tcPr>
          <w:p w:rsidR="005A32D9" w:rsidRPr="00BD71F5" w:rsidRDefault="005A32D9" w:rsidP="005A32D9">
            <w:pPr>
              <w:rPr>
                <w:rFonts w:cs="Times New Roman"/>
                <w:b/>
                <w:szCs w:val="20"/>
              </w:rPr>
            </w:pPr>
            <w:r w:rsidRPr="00BD71F5">
              <w:rPr>
                <w:rFonts w:eastAsia="Times New Roman" w:cs="Times New Roman"/>
                <w:b/>
                <w:bCs/>
                <w:szCs w:val="20"/>
              </w:rPr>
              <w:t>3</w:t>
            </w:r>
          </w:p>
        </w:tc>
        <w:tc>
          <w:tcPr>
            <w:tcW w:w="716"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31.6</w:t>
            </w:r>
          </w:p>
        </w:tc>
        <w:tc>
          <w:tcPr>
            <w:tcW w:w="870"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7.9</w:t>
            </w:r>
          </w:p>
        </w:tc>
        <w:tc>
          <w:tcPr>
            <w:tcW w:w="813"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44.7</w:t>
            </w:r>
          </w:p>
        </w:tc>
        <w:tc>
          <w:tcPr>
            <w:tcW w:w="851"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15.8</w:t>
            </w:r>
          </w:p>
        </w:tc>
        <w:tc>
          <w:tcPr>
            <w:tcW w:w="850"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86.8</w:t>
            </w:r>
          </w:p>
        </w:tc>
        <w:tc>
          <w:tcPr>
            <w:tcW w:w="993"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5.3</w:t>
            </w:r>
          </w:p>
        </w:tc>
        <w:tc>
          <w:tcPr>
            <w:tcW w:w="992"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7.9</w:t>
            </w:r>
          </w:p>
        </w:tc>
        <w:tc>
          <w:tcPr>
            <w:tcW w:w="850"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0</w:t>
            </w:r>
          </w:p>
        </w:tc>
      </w:tr>
      <w:tr w:rsidR="005A32D9" w:rsidRPr="00BD71F5" w:rsidTr="005A32D9">
        <w:trPr>
          <w:trHeight w:val="103"/>
        </w:trPr>
        <w:tc>
          <w:tcPr>
            <w:tcW w:w="1003" w:type="dxa"/>
            <w:shd w:val="clear" w:color="auto" w:fill="auto"/>
            <w:tcMar>
              <w:top w:w="12" w:type="dxa"/>
              <w:left w:w="12" w:type="dxa"/>
              <w:bottom w:w="0" w:type="dxa"/>
              <w:right w:w="12" w:type="dxa"/>
            </w:tcMar>
            <w:vAlign w:val="bottom"/>
            <w:hideMark/>
          </w:tcPr>
          <w:p w:rsidR="005A32D9" w:rsidRPr="00BD71F5" w:rsidRDefault="005A32D9" w:rsidP="005A32D9">
            <w:pPr>
              <w:rPr>
                <w:rFonts w:cs="Times New Roman"/>
                <w:b/>
                <w:szCs w:val="20"/>
              </w:rPr>
            </w:pPr>
            <w:r w:rsidRPr="00BD71F5">
              <w:rPr>
                <w:rFonts w:eastAsia="Times New Roman" w:cs="Times New Roman"/>
                <w:b/>
                <w:bCs/>
                <w:szCs w:val="20"/>
              </w:rPr>
              <w:t>4</w:t>
            </w:r>
          </w:p>
        </w:tc>
        <w:tc>
          <w:tcPr>
            <w:tcW w:w="716"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18.4</w:t>
            </w:r>
          </w:p>
        </w:tc>
        <w:tc>
          <w:tcPr>
            <w:tcW w:w="870"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5.3</w:t>
            </w:r>
          </w:p>
        </w:tc>
        <w:tc>
          <w:tcPr>
            <w:tcW w:w="813"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52.6</w:t>
            </w:r>
          </w:p>
        </w:tc>
        <w:tc>
          <w:tcPr>
            <w:tcW w:w="851"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23.7</w:t>
            </w:r>
          </w:p>
        </w:tc>
        <w:tc>
          <w:tcPr>
            <w:tcW w:w="850"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55.3</w:t>
            </w:r>
          </w:p>
        </w:tc>
        <w:tc>
          <w:tcPr>
            <w:tcW w:w="993"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10.5</w:t>
            </w:r>
          </w:p>
        </w:tc>
        <w:tc>
          <w:tcPr>
            <w:tcW w:w="992"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18.4</w:t>
            </w:r>
          </w:p>
        </w:tc>
        <w:tc>
          <w:tcPr>
            <w:tcW w:w="850"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15.8</w:t>
            </w:r>
          </w:p>
        </w:tc>
      </w:tr>
      <w:tr w:rsidR="005A32D9" w:rsidRPr="00BD71F5" w:rsidTr="005A32D9">
        <w:trPr>
          <w:trHeight w:val="150"/>
        </w:trPr>
        <w:tc>
          <w:tcPr>
            <w:tcW w:w="1003" w:type="dxa"/>
            <w:shd w:val="clear" w:color="auto" w:fill="auto"/>
            <w:tcMar>
              <w:top w:w="12" w:type="dxa"/>
              <w:left w:w="12" w:type="dxa"/>
              <w:bottom w:w="0" w:type="dxa"/>
              <w:right w:w="12" w:type="dxa"/>
            </w:tcMar>
            <w:vAlign w:val="bottom"/>
            <w:hideMark/>
          </w:tcPr>
          <w:p w:rsidR="005A32D9" w:rsidRPr="00BD71F5" w:rsidRDefault="005A32D9" w:rsidP="005A32D9">
            <w:pPr>
              <w:rPr>
                <w:rFonts w:cs="Times New Roman"/>
                <w:b/>
                <w:szCs w:val="20"/>
              </w:rPr>
            </w:pPr>
            <w:r w:rsidRPr="00BD71F5">
              <w:rPr>
                <w:rFonts w:eastAsia="Times New Roman" w:cs="Times New Roman"/>
                <w:b/>
                <w:bCs/>
                <w:szCs w:val="20"/>
              </w:rPr>
              <w:t>5</w:t>
            </w:r>
          </w:p>
        </w:tc>
        <w:tc>
          <w:tcPr>
            <w:tcW w:w="716"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36.9</w:t>
            </w:r>
          </w:p>
        </w:tc>
        <w:tc>
          <w:tcPr>
            <w:tcW w:w="870"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5.3</w:t>
            </w:r>
          </w:p>
        </w:tc>
        <w:tc>
          <w:tcPr>
            <w:tcW w:w="813"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31.6</w:t>
            </w:r>
          </w:p>
        </w:tc>
        <w:tc>
          <w:tcPr>
            <w:tcW w:w="851"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26.3</w:t>
            </w:r>
          </w:p>
        </w:tc>
        <w:tc>
          <w:tcPr>
            <w:tcW w:w="850"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65.8</w:t>
            </w:r>
          </w:p>
        </w:tc>
        <w:tc>
          <w:tcPr>
            <w:tcW w:w="993"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5.3</w:t>
            </w:r>
          </w:p>
        </w:tc>
        <w:tc>
          <w:tcPr>
            <w:tcW w:w="992"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10.5</w:t>
            </w:r>
          </w:p>
        </w:tc>
        <w:tc>
          <w:tcPr>
            <w:tcW w:w="850"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18.4</w:t>
            </w:r>
          </w:p>
        </w:tc>
      </w:tr>
      <w:tr w:rsidR="005A32D9" w:rsidRPr="00BD71F5" w:rsidTr="005A32D9">
        <w:trPr>
          <w:trHeight w:val="195"/>
        </w:trPr>
        <w:tc>
          <w:tcPr>
            <w:tcW w:w="1003" w:type="dxa"/>
            <w:shd w:val="clear" w:color="auto" w:fill="auto"/>
            <w:tcMar>
              <w:top w:w="12" w:type="dxa"/>
              <w:left w:w="12" w:type="dxa"/>
              <w:bottom w:w="0" w:type="dxa"/>
              <w:right w:w="12" w:type="dxa"/>
            </w:tcMar>
            <w:vAlign w:val="bottom"/>
            <w:hideMark/>
          </w:tcPr>
          <w:p w:rsidR="005A32D9" w:rsidRPr="00BD71F5" w:rsidRDefault="005A32D9" w:rsidP="005A32D9">
            <w:pPr>
              <w:rPr>
                <w:rFonts w:cs="Times New Roman"/>
                <w:b/>
                <w:szCs w:val="20"/>
              </w:rPr>
            </w:pPr>
            <w:r w:rsidRPr="00BD71F5">
              <w:rPr>
                <w:rFonts w:eastAsia="Times New Roman" w:cs="Times New Roman"/>
                <w:b/>
                <w:bCs/>
                <w:szCs w:val="20"/>
              </w:rPr>
              <w:t>6</w:t>
            </w:r>
          </w:p>
        </w:tc>
        <w:tc>
          <w:tcPr>
            <w:tcW w:w="716"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10.5</w:t>
            </w:r>
          </w:p>
        </w:tc>
        <w:tc>
          <w:tcPr>
            <w:tcW w:w="870"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28.9</w:t>
            </w:r>
          </w:p>
        </w:tc>
        <w:tc>
          <w:tcPr>
            <w:tcW w:w="813"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34.2</w:t>
            </w:r>
          </w:p>
        </w:tc>
        <w:tc>
          <w:tcPr>
            <w:tcW w:w="851"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26.3</w:t>
            </w:r>
          </w:p>
        </w:tc>
        <w:tc>
          <w:tcPr>
            <w:tcW w:w="850"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71.1</w:t>
            </w:r>
          </w:p>
        </w:tc>
        <w:tc>
          <w:tcPr>
            <w:tcW w:w="993"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10.5</w:t>
            </w:r>
          </w:p>
        </w:tc>
        <w:tc>
          <w:tcPr>
            <w:tcW w:w="992"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13.2</w:t>
            </w:r>
          </w:p>
        </w:tc>
        <w:tc>
          <w:tcPr>
            <w:tcW w:w="850"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5.3</w:t>
            </w:r>
          </w:p>
        </w:tc>
      </w:tr>
      <w:tr w:rsidR="005A32D9" w:rsidRPr="00BD71F5" w:rsidTr="005A32D9">
        <w:trPr>
          <w:trHeight w:val="228"/>
        </w:trPr>
        <w:tc>
          <w:tcPr>
            <w:tcW w:w="1003" w:type="dxa"/>
            <w:shd w:val="clear" w:color="auto" w:fill="auto"/>
            <w:tcMar>
              <w:top w:w="12" w:type="dxa"/>
              <w:left w:w="12" w:type="dxa"/>
              <w:bottom w:w="0" w:type="dxa"/>
              <w:right w:w="12" w:type="dxa"/>
            </w:tcMar>
            <w:vAlign w:val="bottom"/>
            <w:hideMark/>
          </w:tcPr>
          <w:p w:rsidR="005A32D9" w:rsidRPr="00BD71F5" w:rsidRDefault="005A32D9" w:rsidP="005A32D9">
            <w:pPr>
              <w:rPr>
                <w:rFonts w:cs="Times New Roman"/>
                <w:b/>
                <w:szCs w:val="20"/>
              </w:rPr>
            </w:pPr>
            <w:r w:rsidRPr="00BD71F5">
              <w:rPr>
                <w:rFonts w:eastAsia="Times New Roman" w:cs="Times New Roman"/>
                <w:b/>
                <w:bCs/>
                <w:szCs w:val="20"/>
              </w:rPr>
              <w:t>7</w:t>
            </w:r>
          </w:p>
        </w:tc>
        <w:tc>
          <w:tcPr>
            <w:tcW w:w="716"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13.2</w:t>
            </w:r>
          </w:p>
        </w:tc>
        <w:tc>
          <w:tcPr>
            <w:tcW w:w="870"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7.9</w:t>
            </w:r>
          </w:p>
        </w:tc>
        <w:tc>
          <w:tcPr>
            <w:tcW w:w="813"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52.6</w:t>
            </w:r>
          </w:p>
        </w:tc>
        <w:tc>
          <w:tcPr>
            <w:tcW w:w="851"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26.3</w:t>
            </w:r>
          </w:p>
        </w:tc>
        <w:tc>
          <w:tcPr>
            <w:tcW w:w="850"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57.9</w:t>
            </w:r>
          </w:p>
        </w:tc>
        <w:tc>
          <w:tcPr>
            <w:tcW w:w="993"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5.3</w:t>
            </w:r>
          </w:p>
        </w:tc>
        <w:tc>
          <w:tcPr>
            <w:tcW w:w="992"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31.6</w:t>
            </w:r>
          </w:p>
        </w:tc>
        <w:tc>
          <w:tcPr>
            <w:tcW w:w="850"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5.3</w:t>
            </w:r>
          </w:p>
        </w:tc>
      </w:tr>
      <w:tr w:rsidR="005A32D9" w:rsidRPr="00BD71F5" w:rsidTr="005A32D9">
        <w:trPr>
          <w:trHeight w:val="132"/>
        </w:trPr>
        <w:tc>
          <w:tcPr>
            <w:tcW w:w="1003" w:type="dxa"/>
            <w:shd w:val="clear" w:color="auto" w:fill="auto"/>
            <w:tcMar>
              <w:top w:w="12" w:type="dxa"/>
              <w:left w:w="12" w:type="dxa"/>
              <w:bottom w:w="0" w:type="dxa"/>
              <w:right w:w="12" w:type="dxa"/>
            </w:tcMar>
            <w:vAlign w:val="bottom"/>
            <w:hideMark/>
          </w:tcPr>
          <w:p w:rsidR="005A32D9" w:rsidRPr="00BD71F5" w:rsidRDefault="005A32D9" w:rsidP="005A32D9">
            <w:pPr>
              <w:rPr>
                <w:rFonts w:cs="Times New Roman"/>
                <w:b/>
                <w:szCs w:val="20"/>
              </w:rPr>
            </w:pPr>
            <w:r w:rsidRPr="00BD71F5">
              <w:rPr>
                <w:rFonts w:eastAsia="Times New Roman" w:cs="Times New Roman"/>
                <w:b/>
                <w:bCs/>
                <w:szCs w:val="20"/>
              </w:rPr>
              <w:t>8</w:t>
            </w:r>
          </w:p>
        </w:tc>
        <w:tc>
          <w:tcPr>
            <w:tcW w:w="716"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13.2</w:t>
            </w:r>
          </w:p>
        </w:tc>
        <w:tc>
          <w:tcPr>
            <w:tcW w:w="870"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2.6</w:t>
            </w:r>
          </w:p>
        </w:tc>
        <w:tc>
          <w:tcPr>
            <w:tcW w:w="813"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60.5</w:t>
            </w:r>
          </w:p>
        </w:tc>
        <w:tc>
          <w:tcPr>
            <w:tcW w:w="851"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23.7</w:t>
            </w:r>
          </w:p>
        </w:tc>
        <w:tc>
          <w:tcPr>
            <w:tcW w:w="850"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68.4</w:t>
            </w:r>
          </w:p>
        </w:tc>
        <w:tc>
          <w:tcPr>
            <w:tcW w:w="993"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10.5</w:t>
            </w:r>
          </w:p>
        </w:tc>
        <w:tc>
          <w:tcPr>
            <w:tcW w:w="992"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15.8</w:t>
            </w:r>
          </w:p>
        </w:tc>
        <w:tc>
          <w:tcPr>
            <w:tcW w:w="850"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5.3</w:t>
            </w:r>
          </w:p>
        </w:tc>
      </w:tr>
      <w:tr w:rsidR="005A32D9" w:rsidRPr="00BD71F5" w:rsidTr="005A32D9">
        <w:trPr>
          <w:trHeight w:val="62"/>
        </w:trPr>
        <w:tc>
          <w:tcPr>
            <w:tcW w:w="1003" w:type="dxa"/>
            <w:shd w:val="clear" w:color="auto" w:fill="auto"/>
            <w:tcMar>
              <w:top w:w="12" w:type="dxa"/>
              <w:left w:w="12" w:type="dxa"/>
              <w:bottom w:w="0" w:type="dxa"/>
              <w:right w:w="12" w:type="dxa"/>
            </w:tcMar>
            <w:vAlign w:val="bottom"/>
            <w:hideMark/>
          </w:tcPr>
          <w:p w:rsidR="005A32D9" w:rsidRPr="00BD71F5" w:rsidRDefault="005A32D9" w:rsidP="005A32D9">
            <w:pPr>
              <w:rPr>
                <w:rFonts w:cs="Times New Roman"/>
                <w:b/>
                <w:szCs w:val="20"/>
              </w:rPr>
            </w:pPr>
            <w:r w:rsidRPr="00BD71F5">
              <w:rPr>
                <w:rFonts w:eastAsia="Times New Roman" w:cs="Times New Roman"/>
                <w:b/>
                <w:bCs/>
                <w:szCs w:val="20"/>
              </w:rPr>
              <w:t>9</w:t>
            </w:r>
          </w:p>
        </w:tc>
        <w:tc>
          <w:tcPr>
            <w:tcW w:w="716"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28.9</w:t>
            </w:r>
          </w:p>
        </w:tc>
        <w:tc>
          <w:tcPr>
            <w:tcW w:w="870"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13.2</w:t>
            </w:r>
          </w:p>
        </w:tc>
        <w:tc>
          <w:tcPr>
            <w:tcW w:w="813"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31.6</w:t>
            </w:r>
          </w:p>
        </w:tc>
        <w:tc>
          <w:tcPr>
            <w:tcW w:w="851"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26.3</w:t>
            </w:r>
          </w:p>
        </w:tc>
        <w:tc>
          <w:tcPr>
            <w:tcW w:w="850"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89.5</w:t>
            </w:r>
          </w:p>
        </w:tc>
        <w:tc>
          <w:tcPr>
            <w:tcW w:w="993"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2.6</w:t>
            </w:r>
          </w:p>
        </w:tc>
        <w:tc>
          <w:tcPr>
            <w:tcW w:w="992"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7.9</w:t>
            </w:r>
          </w:p>
        </w:tc>
        <w:tc>
          <w:tcPr>
            <w:tcW w:w="850"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0</w:t>
            </w:r>
          </w:p>
        </w:tc>
      </w:tr>
      <w:tr w:rsidR="005A32D9" w:rsidRPr="00BD71F5" w:rsidTr="005A32D9">
        <w:trPr>
          <w:trHeight w:val="68"/>
        </w:trPr>
        <w:tc>
          <w:tcPr>
            <w:tcW w:w="1003" w:type="dxa"/>
            <w:shd w:val="clear" w:color="auto" w:fill="auto"/>
            <w:tcMar>
              <w:top w:w="12" w:type="dxa"/>
              <w:left w:w="12" w:type="dxa"/>
              <w:bottom w:w="0" w:type="dxa"/>
              <w:right w:w="12" w:type="dxa"/>
            </w:tcMar>
            <w:vAlign w:val="bottom"/>
            <w:hideMark/>
          </w:tcPr>
          <w:p w:rsidR="005A32D9" w:rsidRPr="00BD71F5" w:rsidRDefault="005A32D9" w:rsidP="005A32D9">
            <w:pPr>
              <w:rPr>
                <w:rFonts w:cs="Times New Roman"/>
                <w:b/>
                <w:szCs w:val="20"/>
              </w:rPr>
            </w:pPr>
            <w:r w:rsidRPr="00BD71F5">
              <w:rPr>
                <w:rFonts w:eastAsia="Times New Roman" w:cs="Times New Roman"/>
                <w:b/>
                <w:bCs/>
                <w:szCs w:val="20"/>
              </w:rPr>
              <w:t>10</w:t>
            </w:r>
          </w:p>
        </w:tc>
        <w:tc>
          <w:tcPr>
            <w:tcW w:w="716"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10.5</w:t>
            </w:r>
          </w:p>
        </w:tc>
        <w:tc>
          <w:tcPr>
            <w:tcW w:w="870"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7.9</w:t>
            </w:r>
          </w:p>
        </w:tc>
        <w:tc>
          <w:tcPr>
            <w:tcW w:w="813"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44.7</w:t>
            </w:r>
          </w:p>
        </w:tc>
        <w:tc>
          <w:tcPr>
            <w:tcW w:w="851"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36.9</w:t>
            </w:r>
          </w:p>
        </w:tc>
        <w:tc>
          <w:tcPr>
            <w:tcW w:w="850"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68.4</w:t>
            </w:r>
          </w:p>
        </w:tc>
        <w:tc>
          <w:tcPr>
            <w:tcW w:w="993"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5.3</w:t>
            </w:r>
          </w:p>
        </w:tc>
        <w:tc>
          <w:tcPr>
            <w:tcW w:w="992"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23.7</w:t>
            </w:r>
          </w:p>
        </w:tc>
        <w:tc>
          <w:tcPr>
            <w:tcW w:w="850"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2.6</w:t>
            </w:r>
          </w:p>
        </w:tc>
      </w:tr>
      <w:tr w:rsidR="005A32D9" w:rsidRPr="00BD71F5" w:rsidTr="005A32D9">
        <w:trPr>
          <w:trHeight w:val="113"/>
        </w:trPr>
        <w:tc>
          <w:tcPr>
            <w:tcW w:w="1003" w:type="dxa"/>
            <w:shd w:val="clear" w:color="auto" w:fill="auto"/>
            <w:tcMar>
              <w:top w:w="12" w:type="dxa"/>
              <w:left w:w="12" w:type="dxa"/>
              <w:bottom w:w="0" w:type="dxa"/>
              <w:right w:w="12" w:type="dxa"/>
            </w:tcMar>
            <w:vAlign w:val="bottom"/>
            <w:hideMark/>
          </w:tcPr>
          <w:p w:rsidR="005A32D9" w:rsidRPr="00BD71F5" w:rsidRDefault="005A32D9" w:rsidP="005A32D9">
            <w:pPr>
              <w:rPr>
                <w:rFonts w:cs="Times New Roman"/>
                <w:b/>
                <w:szCs w:val="20"/>
              </w:rPr>
            </w:pPr>
            <w:r w:rsidRPr="00BD71F5">
              <w:rPr>
                <w:rFonts w:eastAsia="Times New Roman" w:cs="Times New Roman"/>
                <w:b/>
                <w:bCs/>
                <w:szCs w:val="20"/>
              </w:rPr>
              <w:t>11</w:t>
            </w:r>
          </w:p>
        </w:tc>
        <w:tc>
          <w:tcPr>
            <w:tcW w:w="716"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13.2</w:t>
            </w:r>
          </w:p>
        </w:tc>
        <w:tc>
          <w:tcPr>
            <w:tcW w:w="870"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2.6</w:t>
            </w:r>
          </w:p>
        </w:tc>
        <w:tc>
          <w:tcPr>
            <w:tcW w:w="813"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55.3</w:t>
            </w:r>
          </w:p>
        </w:tc>
        <w:tc>
          <w:tcPr>
            <w:tcW w:w="851"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28.9</w:t>
            </w:r>
          </w:p>
        </w:tc>
        <w:tc>
          <w:tcPr>
            <w:tcW w:w="850"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44.7</w:t>
            </w:r>
          </w:p>
        </w:tc>
        <w:tc>
          <w:tcPr>
            <w:tcW w:w="993"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13.2</w:t>
            </w:r>
          </w:p>
        </w:tc>
        <w:tc>
          <w:tcPr>
            <w:tcW w:w="992"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26.3</w:t>
            </w:r>
          </w:p>
        </w:tc>
        <w:tc>
          <w:tcPr>
            <w:tcW w:w="850"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15.8</w:t>
            </w:r>
          </w:p>
        </w:tc>
      </w:tr>
      <w:tr w:rsidR="005A32D9" w:rsidRPr="00BD71F5" w:rsidTr="005A32D9">
        <w:trPr>
          <w:trHeight w:val="160"/>
        </w:trPr>
        <w:tc>
          <w:tcPr>
            <w:tcW w:w="1003" w:type="dxa"/>
            <w:shd w:val="clear" w:color="auto" w:fill="auto"/>
            <w:tcMar>
              <w:top w:w="12" w:type="dxa"/>
              <w:left w:w="12" w:type="dxa"/>
              <w:bottom w:w="0" w:type="dxa"/>
              <w:right w:w="12" w:type="dxa"/>
            </w:tcMar>
            <w:vAlign w:val="bottom"/>
            <w:hideMark/>
          </w:tcPr>
          <w:p w:rsidR="005A32D9" w:rsidRPr="00BD71F5" w:rsidRDefault="005A32D9" w:rsidP="005A32D9">
            <w:pPr>
              <w:rPr>
                <w:rFonts w:cs="Times New Roman"/>
                <w:b/>
                <w:szCs w:val="20"/>
              </w:rPr>
            </w:pPr>
            <w:r w:rsidRPr="00BD71F5">
              <w:rPr>
                <w:rFonts w:eastAsia="Times New Roman" w:cs="Times New Roman"/>
                <w:b/>
                <w:bCs/>
                <w:szCs w:val="20"/>
              </w:rPr>
              <w:t>12</w:t>
            </w:r>
          </w:p>
        </w:tc>
        <w:tc>
          <w:tcPr>
            <w:tcW w:w="716"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23.7</w:t>
            </w:r>
          </w:p>
        </w:tc>
        <w:tc>
          <w:tcPr>
            <w:tcW w:w="870"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21.1</w:t>
            </w:r>
          </w:p>
        </w:tc>
        <w:tc>
          <w:tcPr>
            <w:tcW w:w="813"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31.6</w:t>
            </w:r>
          </w:p>
        </w:tc>
        <w:tc>
          <w:tcPr>
            <w:tcW w:w="851"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23.7</w:t>
            </w:r>
          </w:p>
        </w:tc>
        <w:tc>
          <w:tcPr>
            <w:tcW w:w="850"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84,2</w:t>
            </w:r>
          </w:p>
        </w:tc>
        <w:tc>
          <w:tcPr>
            <w:tcW w:w="993"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10.5</w:t>
            </w:r>
          </w:p>
        </w:tc>
        <w:tc>
          <w:tcPr>
            <w:tcW w:w="992"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2.6</w:t>
            </w:r>
          </w:p>
        </w:tc>
        <w:tc>
          <w:tcPr>
            <w:tcW w:w="850"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2.6</w:t>
            </w:r>
          </w:p>
        </w:tc>
      </w:tr>
      <w:tr w:rsidR="005A32D9" w:rsidRPr="00BD71F5" w:rsidTr="005A32D9">
        <w:trPr>
          <w:trHeight w:val="191"/>
        </w:trPr>
        <w:tc>
          <w:tcPr>
            <w:tcW w:w="1003" w:type="dxa"/>
            <w:shd w:val="clear" w:color="auto" w:fill="auto"/>
            <w:tcMar>
              <w:top w:w="12" w:type="dxa"/>
              <w:left w:w="12" w:type="dxa"/>
              <w:bottom w:w="0" w:type="dxa"/>
              <w:right w:w="12" w:type="dxa"/>
            </w:tcMar>
            <w:vAlign w:val="bottom"/>
            <w:hideMark/>
          </w:tcPr>
          <w:p w:rsidR="005A32D9" w:rsidRPr="00BD71F5" w:rsidRDefault="005A32D9" w:rsidP="005A32D9">
            <w:pPr>
              <w:rPr>
                <w:rFonts w:cs="Times New Roman"/>
                <w:b/>
                <w:szCs w:val="20"/>
              </w:rPr>
            </w:pPr>
            <w:r w:rsidRPr="00BD71F5">
              <w:rPr>
                <w:rFonts w:eastAsia="Times New Roman" w:cs="Times New Roman"/>
                <w:b/>
                <w:bCs/>
                <w:szCs w:val="20"/>
              </w:rPr>
              <w:t>13</w:t>
            </w:r>
          </w:p>
        </w:tc>
        <w:tc>
          <w:tcPr>
            <w:tcW w:w="716"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7.9</w:t>
            </w:r>
          </w:p>
        </w:tc>
        <w:tc>
          <w:tcPr>
            <w:tcW w:w="870"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13.2</w:t>
            </w:r>
          </w:p>
        </w:tc>
        <w:tc>
          <w:tcPr>
            <w:tcW w:w="813"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52.6</w:t>
            </w:r>
          </w:p>
        </w:tc>
        <w:tc>
          <w:tcPr>
            <w:tcW w:w="851"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26.3</w:t>
            </w:r>
          </w:p>
        </w:tc>
        <w:tc>
          <w:tcPr>
            <w:tcW w:w="850"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47.4</w:t>
            </w:r>
          </w:p>
        </w:tc>
        <w:tc>
          <w:tcPr>
            <w:tcW w:w="993"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7.9</w:t>
            </w:r>
          </w:p>
        </w:tc>
        <w:tc>
          <w:tcPr>
            <w:tcW w:w="992"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31.6</w:t>
            </w:r>
          </w:p>
        </w:tc>
        <w:tc>
          <w:tcPr>
            <w:tcW w:w="850"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13.2</w:t>
            </w:r>
          </w:p>
        </w:tc>
      </w:tr>
      <w:tr w:rsidR="005A32D9" w:rsidRPr="00BD71F5" w:rsidTr="005A32D9">
        <w:trPr>
          <w:trHeight w:val="96"/>
        </w:trPr>
        <w:tc>
          <w:tcPr>
            <w:tcW w:w="1003" w:type="dxa"/>
            <w:shd w:val="clear" w:color="auto" w:fill="auto"/>
            <w:tcMar>
              <w:top w:w="12" w:type="dxa"/>
              <w:left w:w="12" w:type="dxa"/>
              <w:bottom w:w="0" w:type="dxa"/>
              <w:right w:w="12" w:type="dxa"/>
            </w:tcMar>
            <w:vAlign w:val="bottom"/>
            <w:hideMark/>
          </w:tcPr>
          <w:p w:rsidR="005A32D9" w:rsidRPr="00BD71F5" w:rsidRDefault="005A32D9" w:rsidP="005A32D9">
            <w:pPr>
              <w:rPr>
                <w:rFonts w:cs="Times New Roman"/>
                <w:b/>
                <w:szCs w:val="20"/>
              </w:rPr>
            </w:pPr>
            <w:r w:rsidRPr="00BD71F5">
              <w:rPr>
                <w:rFonts w:eastAsia="Times New Roman" w:cs="Times New Roman"/>
                <w:b/>
                <w:bCs/>
                <w:szCs w:val="20"/>
              </w:rPr>
              <w:t>14</w:t>
            </w:r>
          </w:p>
        </w:tc>
        <w:tc>
          <w:tcPr>
            <w:tcW w:w="716"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7.9</w:t>
            </w:r>
          </w:p>
        </w:tc>
        <w:tc>
          <w:tcPr>
            <w:tcW w:w="870"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31.6</w:t>
            </w:r>
          </w:p>
        </w:tc>
        <w:tc>
          <w:tcPr>
            <w:tcW w:w="813"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34.2</w:t>
            </w:r>
          </w:p>
        </w:tc>
        <w:tc>
          <w:tcPr>
            <w:tcW w:w="851"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26.3</w:t>
            </w:r>
          </w:p>
        </w:tc>
        <w:tc>
          <w:tcPr>
            <w:tcW w:w="850"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65.8</w:t>
            </w:r>
          </w:p>
        </w:tc>
        <w:tc>
          <w:tcPr>
            <w:tcW w:w="993"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10.5</w:t>
            </w:r>
          </w:p>
        </w:tc>
        <w:tc>
          <w:tcPr>
            <w:tcW w:w="992"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13.2</w:t>
            </w:r>
          </w:p>
        </w:tc>
        <w:tc>
          <w:tcPr>
            <w:tcW w:w="850"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10.5</w:t>
            </w:r>
          </w:p>
        </w:tc>
      </w:tr>
      <w:tr w:rsidR="005A32D9" w:rsidRPr="00BD71F5" w:rsidTr="005A32D9">
        <w:trPr>
          <w:trHeight w:val="141"/>
        </w:trPr>
        <w:tc>
          <w:tcPr>
            <w:tcW w:w="1003" w:type="dxa"/>
            <w:shd w:val="clear" w:color="auto" w:fill="auto"/>
            <w:tcMar>
              <w:top w:w="12" w:type="dxa"/>
              <w:left w:w="12" w:type="dxa"/>
              <w:bottom w:w="0" w:type="dxa"/>
              <w:right w:w="12" w:type="dxa"/>
            </w:tcMar>
            <w:vAlign w:val="bottom"/>
            <w:hideMark/>
          </w:tcPr>
          <w:p w:rsidR="005A32D9" w:rsidRPr="00BD71F5" w:rsidRDefault="005A32D9" w:rsidP="005A32D9">
            <w:pPr>
              <w:rPr>
                <w:rFonts w:cs="Times New Roman"/>
                <w:b/>
                <w:szCs w:val="20"/>
              </w:rPr>
            </w:pPr>
            <w:r w:rsidRPr="00BD71F5">
              <w:rPr>
                <w:rFonts w:eastAsia="Times New Roman" w:cs="Times New Roman"/>
                <w:b/>
                <w:bCs/>
                <w:szCs w:val="20"/>
              </w:rPr>
              <w:t>15</w:t>
            </w:r>
          </w:p>
        </w:tc>
        <w:tc>
          <w:tcPr>
            <w:tcW w:w="716"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18.4</w:t>
            </w:r>
          </w:p>
        </w:tc>
        <w:tc>
          <w:tcPr>
            <w:tcW w:w="870"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23.7</w:t>
            </w:r>
          </w:p>
        </w:tc>
        <w:tc>
          <w:tcPr>
            <w:tcW w:w="813"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15.8</w:t>
            </w:r>
          </w:p>
        </w:tc>
        <w:tc>
          <w:tcPr>
            <w:tcW w:w="851"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42.1</w:t>
            </w:r>
          </w:p>
        </w:tc>
        <w:tc>
          <w:tcPr>
            <w:tcW w:w="850"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73.7</w:t>
            </w:r>
          </w:p>
        </w:tc>
        <w:tc>
          <w:tcPr>
            <w:tcW w:w="993"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18.4</w:t>
            </w:r>
          </w:p>
        </w:tc>
        <w:tc>
          <w:tcPr>
            <w:tcW w:w="992"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7.9</w:t>
            </w:r>
          </w:p>
        </w:tc>
        <w:tc>
          <w:tcPr>
            <w:tcW w:w="850"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0</w:t>
            </w:r>
          </w:p>
        </w:tc>
      </w:tr>
      <w:tr w:rsidR="005A32D9" w:rsidRPr="00BD71F5" w:rsidTr="005A32D9">
        <w:trPr>
          <w:trHeight w:val="174"/>
        </w:trPr>
        <w:tc>
          <w:tcPr>
            <w:tcW w:w="1003" w:type="dxa"/>
            <w:shd w:val="clear" w:color="auto" w:fill="auto"/>
            <w:tcMar>
              <w:top w:w="12" w:type="dxa"/>
              <w:left w:w="12" w:type="dxa"/>
              <w:bottom w:w="0" w:type="dxa"/>
              <w:right w:w="12" w:type="dxa"/>
            </w:tcMar>
            <w:vAlign w:val="bottom"/>
            <w:hideMark/>
          </w:tcPr>
          <w:p w:rsidR="005A32D9" w:rsidRPr="00BD71F5" w:rsidRDefault="005A32D9" w:rsidP="005A32D9">
            <w:pPr>
              <w:rPr>
                <w:rFonts w:cs="Times New Roman"/>
                <w:b/>
                <w:szCs w:val="20"/>
              </w:rPr>
            </w:pPr>
            <w:r w:rsidRPr="00BD71F5">
              <w:rPr>
                <w:rFonts w:eastAsia="Times New Roman" w:cs="Times New Roman"/>
                <w:b/>
                <w:bCs/>
                <w:szCs w:val="20"/>
              </w:rPr>
              <w:t>16</w:t>
            </w:r>
          </w:p>
        </w:tc>
        <w:tc>
          <w:tcPr>
            <w:tcW w:w="716"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13.2</w:t>
            </w:r>
          </w:p>
        </w:tc>
        <w:tc>
          <w:tcPr>
            <w:tcW w:w="870"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5.3</w:t>
            </w:r>
          </w:p>
        </w:tc>
        <w:tc>
          <w:tcPr>
            <w:tcW w:w="813"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36.9</w:t>
            </w:r>
          </w:p>
        </w:tc>
        <w:tc>
          <w:tcPr>
            <w:tcW w:w="851" w:type="dxa"/>
            <w:shd w:val="clear" w:color="auto" w:fill="auto"/>
            <w:tcMar>
              <w:top w:w="12" w:type="dxa"/>
              <w:left w:w="12" w:type="dxa"/>
              <w:bottom w:w="0" w:type="dxa"/>
              <w:right w:w="12" w:type="dxa"/>
            </w:tcMar>
            <w:vAlign w:val="bottom"/>
            <w:hideMark/>
          </w:tcPr>
          <w:p w:rsidR="005A32D9" w:rsidRPr="00BD71F5" w:rsidRDefault="005A32D9" w:rsidP="005A32D9">
            <w:pPr>
              <w:jc w:val="center"/>
              <w:rPr>
                <w:rFonts w:cs="Times New Roman"/>
                <w:szCs w:val="20"/>
              </w:rPr>
            </w:pPr>
            <w:r w:rsidRPr="00BD71F5">
              <w:rPr>
                <w:rFonts w:eastAsia="Times New Roman" w:cs="Times New Roman"/>
                <w:bCs/>
                <w:szCs w:val="20"/>
              </w:rPr>
              <w:t>44.7</w:t>
            </w:r>
          </w:p>
        </w:tc>
        <w:tc>
          <w:tcPr>
            <w:tcW w:w="850"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73.7</w:t>
            </w:r>
          </w:p>
        </w:tc>
        <w:tc>
          <w:tcPr>
            <w:tcW w:w="993"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5.3</w:t>
            </w:r>
          </w:p>
        </w:tc>
        <w:tc>
          <w:tcPr>
            <w:tcW w:w="992"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18.4</w:t>
            </w:r>
          </w:p>
        </w:tc>
        <w:tc>
          <w:tcPr>
            <w:tcW w:w="850" w:type="dxa"/>
            <w:shd w:val="clear" w:color="auto" w:fill="auto"/>
            <w:vAlign w:val="bottom"/>
          </w:tcPr>
          <w:p w:rsidR="005A32D9" w:rsidRPr="00BD71F5" w:rsidRDefault="005A32D9" w:rsidP="005A32D9">
            <w:pPr>
              <w:jc w:val="center"/>
              <w:rPr>
                <w:rFonts w:cs="Times New Roman"/>
                <w:bCs/>
                <w:color w:val="000000" w:themeColor="text1"/>
                <w:szCs w:val="20"/>
              </w:rPr>
            </w:pPr>
            <w:r w:rsidRPr="00BD71F5">
              <w:rPr>
                <w:rFonts w:eastAsia="Helvetica" w:cs="Times New Roman"/>
                <w:bCs/>
                <w:color w:val="000000"/>
                <w:kern w:val="24"/>
                <w:szCs w:val="20"/>
              </w:rPr>
              <w:t>2.6</w:t>
            </w:r>
          </w:p>
        </w:tc>
      </w:tr>
    </w:tbl>
    <w:p w:rsidR="001B6894" w:rsidRPr="00BD71F5" w:rsidRDefault="001B6894" w:rsidP="005A32D9"/>
    <w:p w:rsidR="005A32D9" w:rsidRPr="00BD71F5" w:rsidRDefault="005A32D9" w:rsidP="005A32D9"/>
    <w:p w:rsidR="005A32D9" w:rsidRPr="00BD71F5" w:rsidRDefault="005A32D9" w:rsidP="005A32D9"/>
    <w:p w:rsidR="005A32D9" w:rsidRPr="00BD71F5" w:rsidRDefault="005A32D9" w:rsidP="005A32D9"/>
    <w:p w:rsidR="005A32D9" w:rsidRPr="00BD71F5" w:rsidRDefault="005A32D9" w:rsidP="005A32D9"/>
    <w:p w:rsidR="005A32D9" w:rsidRPr="00BD71F5" w:rsidRDefault="005A32D9" w:rsidP="005A32D9"/>
    <w:p w:rsidR="005A32D9" w:rsidRPr="00BD71F5" w:rsidRDefault="005A32D9" w:rsidP="005A32D9"/>
    <w:p w:rsidR="005A32D9" w:rsidRPr="00BD71F5" w:rsidRDefault="005A32D9" w:rsidP="005A32D9"/>
    <w:p w:rsidR="005A32D9" w:rsidRPr="00BD71F5" w:rsidRDefault="005A32D9" w:rsidP="005A32D9"/>
    <w:p w:rsidR="005A32D9" w:rsidRPr="00BD71F5" w:rsidRDefault="005A32D9" w:rsidP="005A32D9"/>
    <w:p w:rsidR="005A32D9" w:rsidRPr="00BD71F5" w:rsidRDefault="005A32D9" w:rsidP="005A32D9"/>
    <w:p w:rsidR="005A32D9" w:rsidRPr="00BD71F5" w:rsidRDefault="005A32D9" w:rsidP="005A32D9"/>
    <w:p w:rsidR="005A32D9" w:rsidRPr="00BD71F5" w:rsidRDefault="005A32D9" w:rsidP="005A32D9"/>
    <w:p w:rsidR="005A32D9" w:rsidRPr="00BD71F5" w:rsidRDefault="005A32D9" w:rsidP="005A32D9"/>
    <w:p w:rsidR="005A32D9" w:rsidRPr="00BD71F5" w:rsidRDefault="005A32D9" w:rsidP="005A32D9"/>
    <w:p w:rsidR="005A32D9" w:rsidRPr="00BD71F5" w:rsidRDefault="005A32D9" w:rsidP="005A32D9"/>
    <w:p w:rsidR="005A32D9" w:rsidRPr="00BD71F5" w:rsidRDefault="005A32D9" w:rsidP="005A32D9"/>
    <w:p w:rsidR="005A32D9" w:rsidRPr="00BD71F5" w:rsidRDefault="005A32D9" w:rsidP="005A32D9"/>
    <w:p w:rsidR="005A32D9" w:rsidRPr="00BD71F5" w:rsidRDefault="005A32D9" w:rsidP="005A32D9"/>
    <w:p w:rsidR="005A32D9" w:rsidRPr="00BD71F5" w:rsidRDefault="005A32D9" w:rsidP="005A32D9"/>
    <w:p w:rsidR="005A32D9" w:rsidRPr="00BD71F5" w:rsidRDefault="005A32D9" w:rsidP="005A32D9"/>
    <w:p w:rsidR="005A32D9" w:rsidRPr="00BD71F5" w:rsidRDefault="005A32D9" w:rsidP="005A32D9"/>
    <w:p w:rsidR="005A32D9" w:rsidRPr="00BD71F5" w:rsidRDefault="005A32D9" w:rsidP="005A32D9"/>
    <w:p w:rsidR="005A32D9" w:rsidRPr="00BD71F5" w:rsidRDefault="005A32D9" w:rsidP="005A32D9">
      <w:pPr>
        <w:rPr>
          <w:rFonts w:eastAsia="museo-sans" w:cs="Times New Roman"/>
          <w:spacing w:val="-5"/>
          <w:szCs w:val="20"/>
          <w:shd w:val="clear" w:color="auto" w:fill="FFFFFF"/>
        </w:rPr>
      </w:pPr>
      <w:r w:rsidRPr="00BD71F5">
        <w:tab/>
      </w:r>
      <w:r w:rsidRPr="00BD71F5">
        <w:rPr>
          <w:rFonts w:eastAsia="museo-sans" w:cs="Times New Roman"/>
          <w:spacing w:val="-5"/>
          <w:szCs w:val="20"/>
          <w:shd w:val="clear" w:color="auto" w:fill="FFFFFF"/>
        </w:rPr>
        <w:t>As in the experimental group, the percentage of the responses of the pre-service teachers in the control group to the questions on the pre- and post-tests in the categories was calculated; this is shown in Table 6.</w:t>
      </w:r>
    </w:p>
    <w:p w:rsidR="005A32D9" w:rsidRPr="00BD71F5" w:rsidRDefault="005A32D9" w:rsidP="005A32D9">
      <w:pPr>
        <w:ind w:firstLine="709"/>
        <w:rPr>
          <w:rFonts w:eastAsia="museo-sans" w:cs="Times New Roman"/>
          <w:spacing w:val="-5"/>
          <w:szCs w:val="20"/>
          <w:shd w:val="clear" w:color="auto" w:fill="FFFFFF"/>
        </w:rPr>
      </w:pPr>
    </w:p>
    <w:p w:rsidR="005A32D9" w:rsidRPr="00BD71F5" w:rsidRDefault="005A32D9" w:rsidP="005A32D9">
      <w:pPr>
        <w:rPr>
          <w:rFonts w:ascii="TimesNewRoman" w:eastAsia="museo-sans" w:hAnsi="TimesNewRoman"/>
          <w:spacing w:val="-5"/>
          <w:shd w:val="clear" w:color="auto" w:fill="FFFFFF"/>
        </w:rPr>
      </w:pPr>
      <w:r w:rsidRPr="00BD71F5">
        <w:rPr>
          <w:rFonts w:ascii="TimesNewRoman" w:eastAsia="museo-sans" w:hAnsi="TimesNewRoman"/>
          <w:spacing w:val="-5"/>
          <w:shd w:val="clear" w:color="auto" w:fill="FFFFFF"/>
        </w:rPr>
        <w:t>Table 6 shows that the percentages in the SU category on the post-test of the control group were higher compared to the pre-test. This indicates that the pre-service teachers in the control group achieved an increase in their conceptual understanding of alcohols. When the responses of the control group are analyzed on the basis of the questions on the post-test, it can be seen that in Q’s 4, 7, 8, 9, 10, 11, 13 and 16, the percentage in the SU category was below 50%. When this is compared with the post-test results of the experimental group, a different result can be seen–the percentage in 6 questions (Q’s 4, 7, 8, 9, 10 and 16) in the SU category is below 50%. When these questions are examined on the basis of content, it is seen that the subject matter is the solubility of alcohols, alcohol reactions (oxidation, dehydration, and reactions with sodium) and synthesis of alcohol (reduction of ketones and carboxylic acids).  This indicates that the traditional method of teaching offered to the control group was not as effective in developing the pre-service teachers’ conceptual understanding as the concept cartoon-based teaching offered to the experimental group, especially in the context of alcohol reactions and synthesis of alcohol.</w:t>
      </w:r>
    </w:p>
    <w:p w:rsidR="005A32D9" w:rsidRPr="00BD71F5" w:rsidRDefault="005A32D9" w:rsidP="005A32D9">
      <w:pPr>
        <w:jc w:val="center"/>
        <w:rPr>
          <w:rFonts w:eastAsia="museo-sans" w:cs="Times New Roman"/>
          <w:spacing w:val="-5"/>
          <w:szCs w:val="20"/>
          <w:shd w:val="clear" w:color="auto" w:fill="FFFFFF"/>
        </w:rPr>
      </w:pPr>
      <w:r w:rsidRPr="00BD71F5">
        <w:rPr>
          <w:rFonts w:eastAsia="museo-sans" w:cs="Times New Roman"/>
          <w:bCs/>
          <w:spacing w:val="-5"/>
          <w:szCs w:val="20"/>
          <w:shd w:val="clear" w:color="auto" w:fill="FFFFFF"/>
        </w:rPr>
        <w:lastRenderedPageBreak/>
        <w:t xml:space="preserve">Table 6.  </w:t>
      </w:r>
      <w:r w:rsidRPr="00BD71F5">
        <w:rPr>
          <w:rFonts w:eastAsia="Times New Roman" w:cs="Times New Roman"/>
          <w:bCs/>
          <w:spacing w:val="-5"/>
          <w:szCs w:val="20"/>
          <w:shd w:val="clear" w:color="auto" w:fill="FFFFFF"/>
        </w:rPr>
        <w:t>Percentage of Responses of Pre-service Teachers in the Control Group</w:t>
      </w:r>
    </w:p>
    <w:tbl>
      <w:tblPr>
        <w:tblpPr w:leftFromText="141" w:rightFromText="141" w:vertAnchor="text" w:horzAnchor="margin" w:tblpXSpec="center" w:tblpY="290"/>
        <w:tblW w:w="8364" w:type="dxa"/>
        <w:tblBorders>
          <w:top w:val="single" w:sz="8" w:space="0" w:color="auto"/>
          <w:bottom w:val="single" w:sz="8" w:space="0" w:color="auto"/>
        </w:tblBorders>
        <w:tblCellMar>
          <w:left w:w="0" w:type="dxa"/>
          <w:right w:w="0" w:type="dxa"/>
        </w:tblCellMar>
        <w:tblLook w:val="0600" w:firstRow="0" w:lastRow="0" w:firstColumn="0" w:lastColumn="0" w:noHBand="1" w:noVBand="1"/>
      </w:tblPr>
      <w:tblGrid>
        <w:gridCol w:w="945"/>
        <w:gridCol w:w="771"/>
        <w:gridCol w:w="978"/>
        <w:gridCol w:w="992"/>
        <w:gridCol w:w="992"/>
        <w:gridCol w:w="992"/>
        <w:gridCol w:w="993"/>
        <w:gridCol w:w="850"/>
        <w:gridCol w:w="851"/>
      </w:tblGrid>
      <w:tr w:rsidR="005A32D9" w:rsidRPr="00BD71F5" w:rsidTr="005A32D9">
        <w:trPr>
          <w:trHeight w:val="404"/>
        </w:trPr>
        <w:tc>
          <w:tcPr>
            <w:tcW w:w="945" w:type="dxa"/>
            <w:tcBorders>
              <w:top w:val="single" w:sz="4" w:space="0" w:color="auto"/>
              <w:bottom w:val="single" w:sz="4" w:space="0" w:color="auto"/>
            </w:tcBorders>
            <w:shd w:val="clear" w:color="auto" w:fill="auto"/>
            <w:tcMar>
              <w:top w:w="12" w:type="dxa"/>
              <w:left w:w="12" w:type="dxa"/>
              <w:bottom w:w="0" w:type="dxa"/>
              <w:right w:w="12" w:type="dxa"/>
            </w:tcMar>
            <w:vAlign w:val="bottom"/>
          </w:tcPr>
          <w:p w:rsidR="005A32D9" w:rsidRPr="00BD71F5" w:rsidRDefault="005A32D9" w:rsidP="005A32D9">
            <w:pPr>
              <w:tabs>
                <w:tab w:val="left" w:pos="1379"/>
              </w:tabs>
              <w:rPr>
                <w:rFonts w:ascii="TimesNewRoman" w:eastAsia="Times New Roman" w:hAnsi="TimesNewRoman"/>
              </w:rPr>
            </w:pPr>
          </w:p>
        </w:tc>
        <w:tc>
          <w:tcPr>
            <w:tcW w:w="6568" w:type="dxa"/>
            <w:gridSpan w:val="7"/>
            <w:tcBorders>
              <w:top w:val="single" w:sz="4" w:space="0" w:color="auto"/>
            </w:tcBorders>
            <w:shd w:val="clear" w:color="auto" w:fill="auto"/>
            <w:tcMar>
              <w:top w:w="12" w:type="dxa"/>
              <w:left w:w="12" w:type="dxa"/>
              <w:bottom w:w="0" w:type="dxa"/>
              <w:right w:w="12" w:type="dxa"/>
            </w:tcMar>
            <w:vAlign w:val="bottom"/>
          </w:tcPr>
          <w:p w:rsidR="005A32D9" w:rsidRPr="00BD71F5" w:rsidRDefault="005A32D9" w:rsidP="005A32D9">
            <w:pPr>
              <w:tabs>
                <w:tab w:val="left" w:pos="1379"/>
              </w:tabs>
              <w:jc w:val="center"/>
              <w:rPr>
                <w:rFonts w:ascii="TimesNewRoman" w:eastAsia="Times New Roman" w:hAnsi="TimesNewRoman"/>
              </w:rPr>
            </w:pPr>
            <w:r w:rsidRPr="00BD71F5">
              <w:rPr>
                <w:rFonts w:ascii="TimesNewRoman" w:eastAsia="Times New Roman" w:hAnsi="TimesNewRoman"/>
              </w:rPr>
              <w:t xml:space="preserve">                      Control  Group           </w:t>
            </w:r>
          </w:p>
          <w:p w:rsidR="005A32D9" w:rsidRPr="00BD71F5" w:rsidRDefault="005A32D9" w:rsidP="005A32D9">
            <w:pPr>
              <w:tabs>
                <w:tab w:val="left" w:pos="1379"/>
              </w:tabs>
              <w:rPr>
                <w:rFonts w:ascii="TimesNewRoman" w:eastAsia="Times New Roman" w:hAnsi="TimesNewRoman"/>
              </w:rPr>
            </w:pPr>
            <w:r w:rsidRPr="00BD71F5">
              <w:rPr>
                <w:rFonts w:ascii="TimesNewRoman" w:eastAsia="Times New Roman" w:hAnsi="TimesNewRoman"/>
              </w:rPr>
              <w:t xml:space="preserve">                 Pre-Test                                                                       Post-Test</w:t>
            </w:r>
          </w:p>
        </w:tc>
        <w:tc>
          <w:tcPr>
            <w:tcW w:w="851" w:type="dxa"/>
            <w:tcBorders>
              <w:top w:val="single" w:sz="4" w:space="0" w:color="auto"/>
            </w:tcBorders>
            <w:shd w:val="clear" w:color="auto" w:fill="auto"/>
            <w:vAlign w:val="bottom"/>
          </w:tcPr>
          <w:p w:rsidR="005A32D9" w:rsidRPr="00BD71F5" w:rsidRDefault="005A32D9" w:rsidP="005A32D9">
            <w:pPr>
              <w:tabs>
                <w:tab w:val="left" w:pos="1379"/>
              </w:tabs>
              <w:rPr>
                <w:rFonts w:ascii="TimesNewRoman" w:eastAsia="Times New Roman" w:hAnsi="TimesNewRoman"/>
                <w:b/>
                <w:bCs/>
              </w:rPr>
            </w:pPr>
          </w:p>
        </w:tc>
      </w:tr>
      <w:tr w:rsidR="005A32D9" w:rsidRPr="00BD71F5" w:rsidTr="005A32D9">
        <w:trPr>
          <w:trHeight w:val="169"/>
        </w:trPr>
        <w:tc>
          <w:tcPr>
            <w:tcW w:w="945" w:type="dxa"/>
            <w:tcBorders>
              <w:top w:val="single" w:sz="4" w:space="0" w:color="auto"/>
            </w:tcBorders>
            <w:shd w:val="clear" w:color="auto" w:fill="auto"/>
            <w:tcMar>
              <w:top w:w="12" w:type="dxa"/>
              <w:left w:w="12" w:type="dxa"/>
              <w:bottom w:w="0" w:type="dxa"/>
              <w:right w:w="12" w:type="dxa"/>
            </w:tcMar>
            <w:vAlign w:val="bottom"/>
          </w:tcPr>
          <w:p w:rsidR="005A32D9" w:rsidRPr="00BD71F5" w:rsidRDefault="005A32D9" w:rsidP="005A32D9">
            <w:pPr>
              <w:tabs>
                <w:tab w:val="left" w:pos="1379"/>
              </w:tabs>
              <w:rPr>
                <w:rFonts w:ascii="TimesNewRoman" w:eastAsia="Times New Roman" w:hAnsi="TimesNewRoman"/>
                <w:bCs/>
              </w:rPr>
            </w:pPr>
            <w:r w:rsidRPr="00BD71F5">
              <w:rPr>
                <w:rFonts w:eastAsia="Times New Roman" w:cs="Times New Roman"/>
                <w:bCs/>
                <w:szCs w:val="20"/>
              </w:rPr>
              <w:t>Question</w:t>
            </w:r>
          </w:p>
        </w:tc>
        <w:tc>
          <w:tcPr>
            <w:tcW w:w="771" w:type="dxa"/>
            <w:tcBorders>
              <w:top w:val="single" w:sz="4" w:space="0" w:color="auto"/>
            </w:tcBorders>
            <w:shd w:val="clear" w:color="auto" w:fill="auto"/>
            <w:tcMar>
              <w:top w:w="12" w:type="dxa"/>
              <w:left w:w="12" w:type="dxa"/>
              <w:bottom w:w="0" w:type="dxa"/>
              <w:right w:w="12" w:type="dxa"/>
            </w:tcMar>
          </w:tcPr>
          <w:p w:rsidR="005A32D9" w:rsidRPr="00BD71F5" w:rsidRDefault="005A32D9" w:rsidP="005A32D9">
            <w:pPr>
              <w:tabs>
                <w:tab w:val="left" w:pos="1379"/>
              </w:tabs>
              <w:jc w:val="center"/>
              <w:rPr>
                <w:rFonts w:ascii="TimesNewRoman" w:eastAsia="Times New Roman" w:hAnsi="TimesNewRoman"/>
                <w:spacing w:val="-5"/>
              </w:rPr>
            </w:pPr>
            <w:r w:rsidRPr="00BD71F5">
              <w:rPr>
                <w:rFonts w:ascii="TimesNewRoman" w:eastAsia="Times New Roman" w:hAnsi="TimesNewRoman"/>
                <w:spacing w:val="-5"/>
              </w:rPr>
              <w:t>SU(</w:t>
            </w:r>
            <w:r w:rsidRPr="00BD71F5">
              <w:rPr>
                <w:rFonts w:ascii="TimesNewRoman" w:eastAsia="Times New Roman" w:hAnsi="TimesNewRoman"/>
                <w:b/>
                <w:bCs/>
              </w:rPr>
              <w:t>%)</w:t>
            </w:r>
          </w:p>
        </w:tc>
        <w:tc>
          <w:tcPr>
            <w:tcW w:w="978" w:type="dxa"/>
            <w:tcBorders>
              <w:top w:val="single" w:sz="4" w:space="0" w:color="auto"/>
            </w:tcBorders>
            <w:shd w:val="clear" w:color="auto" w:fill="auto"/>
            <w:tcMar>
              <w:top w:w="12" w:type="dxa"/>
              <w:left w:w="12" w:type="dxa"/>
              <w:bottom w:w="0" w:type="dxa"/>
              <w:right w:w="12" w:type="dxa"/>
            </w:tcMar>
          </w:tcPr>
          <w:p w:rsidR="005A32D9" w:rsidRPr="00BD71F5" w:rsidRDefault="005A32D9" w:rsidP="005A32D9">
            <w:pPr>
              <w:tabs>
                <w:tab w:val="left" w:pos="1379"/>
              </w:tabs>
              <w:jc w:val="center"/>
              <w:rPr>
                <w:rFonts w:ascii="TimesNewRoman" w:eastAsia="Times New Roman" w:hAnsi="TimesNewRoman"/>
                <w:spacing w:val="-5"/>
              </w:rPr>
            </w:pPr>
            <w:r w:rsidRPr="00BD71F5">
              <w:rPr>
                <w:rFonts w:ascii="TimesNewRoman" w:eastAsia="Times New Roman" w:hAnsi="TimesNewRoman"/>
                <w:spacing w:val="-5"/>
              </w:rPr>
              <w:t>PUAC(</w:t>
            </w:r>
            <w:r w:rsidRPr="00BD71F5">
              <w:rPr>
                <w:rFonts w:ascii="TimesNewRoman" w:eastAsia="Times New Roman" w:hAnsi="TimesNewRoman"/>
                <w:b/>
                <w:bCs/>
              </w:rPr>
              <w:t>%)</w:t>
            </w:r>
          </w:p>
        </w:tc>
        <w:tc>
          <w:tcPr>
            <w:tcW w:w="992" w:type="dxa"/>
            <w:tcBorders>
              <w:top w:val="single" w:sz="4" w:space="0" w:color="auto"/>
            </w:tcBorders>
            <w:shd w:val="clear" w:color="auto" w:fill="auto"/>
            <w:tcMar>
              <w:top w:w="12" w:type="dxa"/>
              <w:left w:w="12" w:type="dxa"/>
              <w:bottom w:w="0" w:type="dxa"/>
              <w:right w:w="12" w:type="dxa"/>
            </w:tcMar>
            <w:vAlign w:val="bottom"/>
          </w:tcPr>
          <w:p w:rsidR="005A32D9" w:rsidRPr="00BD71F5" w:rsidRDefault="005A32D9" w:rsidP="005A32D9">
            <w:pPr>
              <w:tabs>
                <w:tab w:val="left" w:pos="1379"/>
              </w:tabs>
              <w:jc w:val="center"/>
              <w:rPr>
                <w:rFonts w:ascii="TimesNewRoman" w:eastAsia="Times New Roman" w:hAnsi="TimesNewRoman"/>
                <w:bCs/>
              </w:rPr>
            </w:pPr>
            <w:r w:rsidRPr="00BD71F5">
              <w:rPr>
                <w:rFonts w:ascii="TimesNewRoman" w:eastAsia="Times New Roman" w:hAnsi="TimesNewRoman"/>
                <w:bCs/>
              </w:rPr>
              <w:t>AC</w:t>
            </w:r>
            <w:r w:rsidRPr="00BD71F5">
              <w:rPr>
                <w:rFonts w:ascii="TimesNewRoman" w:eastAsia="Times New Roman" w:hAnsi="TimesNewRoman"/>
                <w:spacing w:val="-5"/>
              </w:rPr>
              <w:t>(</w:t>
            </w:r>
            <w:r w:rsidRPr="00BD71F5">
              <w:rPr>
                <w:rFonts w:ascii="TimesNewRoman" w:eastAsia="Times New Roman" w:hAnsi="TimesNewRoman"/>
                <w:b/>
                <w:bCs/>
              </w:rPr>
              <w:t>%)</w:t>
            </w:r>
          </w:p>
        </w:tc>
        <w:tc>
          <w:tcPr>
            <w:tcW w:w="992" w:type="dxa"/>
            <w:tcBorders>
              <w:top w:val="single" w:sz="4" w:space="0" w:color="auto"/>
            </w:tcBorders>
            <w:shd w:val="clear" w:color="auto" w:fill="auto"/>
            <w:tcMar>
              <w:top w:w="12" w:type="dxa"/>
              <w:left w:w="12" w:type="dxa"/>
              <w:bottom w:w="0" w:type="dxa"/>
              <w:right w:w="12" w:type="dxa"/>
            </w:tcMar>
            <w:vAlign w:val="bottom"/>
          </w:tcPr>
          <w:p w:rsidR="005A32D9" w:rsidRPr="00BD71F5" w:rsidRDefault="005A32D9" w:rsidP="005A32D9">
            <w:pPr>
              <w:tabs>
                <w:tab w:val="left" w:pos="1379"/>
              </w:tabs>
              <w:jc w:val="center"/>
              <w:rPr>
                <w:rFonts w:ascii="TimesNewRoman" w:eastAsia="Times New Roman" w:hAnsi="TimesNewRoman"/>
                <w:bCs/>
              </w:rPr>
            </w:pPr>
            <w:r w:rsidRPr="00BD71F5">
              <w:rPr>
                <w:rFonts w:ascii="TimesNewRoman" w:eastAsia="Times New Roman" w:hAnsi="TimesNewRoman"/>
                <w:bCs/>
              </w:rPr>
              <w:t>NR(%)</w:t>
            </w:r>
          </w:p>
        </w:tc>
        <w:tc>
          <w:tcPr>
            <w:tcW w:w="992" w:type="dxa"/>
            <w:tcBorders>
              <w:top w:val="single" w:sz="4" w:space="0" w:color="auto"/>
            </w:tcBorders>
            <w:shd w:val="clear" w:color="auto" w:fill="auto"/>
            <w:vAlign w:val="bottom"/>
          </w:tcPr>
          <w:p w:rsidR="005A32D9" w:rsidRPr="00BD71F5" w:rsidRDefault="005A32D9" w:rsidP="005A32D9">
            <w:pPr>
              <w:tabs>
                <w:tab w:val="left" w:pos="1379"/>
              </w:tabs>
              <w:rPr>
                <w:rFonts w:ascii="TimesNewRoman" w:eastAsia="Times New Roman" w:hAnsi="TimesNewRoman"/>
                <w:b/>
                <w:bCs/>
              </w:rPr>
            </w:pPr>
            <w:r w:rsidRPr="00BD71F5">
              <w:rPr>
                <w:rFonts w:ascii="TimesNewRoman" w:eastAsia="Times New Roman" w:hAnsi="TimesNewRoman"/>
                <w:spacing w:val="-5"/>
              </w:rPr>
              <w:t>SU</w:t>
            </w:r>
            <w:r w:rsidRPr="00BD71F5">
              <w:rPr>
                <w:rFonts w:ascii="TimesNewRoman" w:eastAsia="Times New Roman" w:hAnsi="TimesNewRoman"/>
                <w:b/>
                <w:bCs/>
              </w:rPr>
              <w:t>(%)</w:t>
            </w:r>
          </w:p>
        </w:tc>
        <w:tc>
          <w:tcPr>
            <w:tcW w:w="993" w:type="dxa"/>
            <w:tcBorders>
              <w:top w:val="single" w:sz="4" w:space="0" w:color="auto"/>
            </w:tcBorders>
            <w:shd w:val="clear" w:color="auto" w:fill="auto"/>
            <w:vAlign w:val="bottom"/>
          </w:tcPr>
          <w:p w:rsidR="005A32D9" w:rsidRPr="00BD71F5" w:rsidRDefault="005A32D9" w:rsidP="005A32D9">
            <w:pPr>
              <w:tabs>
                <w:tab w:val="left" w:pos="1379"/>
              </w:tabs>
              <w:rPr>
                <w:rFonts w:ascii="TimesNewRoman" w:eastAsia="Times New Roman" w:hAnsi="TimesNewRoman"/>
                <w:spacing w:val="-5"/>
              </w:rPr>
            </w:pPr>
            <w:r w:rsidRPr="00BD71F5">
              <w:rPr>
                <w:rFonts w:ascii="TimesNewRoman" w:eastAsia="Times New Roman" w:hAnsi="TimesNewRoman"/>
                <w:spacing w:val="-5"/>
              </w:rPr>
              <w:t>PUAC(</w:t>
            </w:r>
            <w:r w:rsidRPr="00BD71F5">
              <w:rPr>
                <w:rFonts w:ascii="TimesNewRoman" w:eastAsia="Times New Roman" w:hAnsi="TimesNewRoman"/>
                <w:b/>
                <w:bCs/>
              </w:rPr>
              <w:t>%)</w:t>
            </w:r>
          </w:p>
        </w:tc>
        <w:tc>
          <w:tcPr>
            <w:tcW w:w="850" w:type="dxa"/>
            <w:tcBorders>
              <w:top w:val="single" w:sz="4" w:space="0" w:color="auto"/>
            </w:tcBorders>
            <w:shd w:val="clear" w:color="auto" w:fill="auto"/>
            <w:vAlign w:val="bottom"/>
          </w:tcPr>
          <w:p w:rsidR="005A32D9" w:rsidRPr="00BD71F5" w:rsidRDefault="005A32D9" w:rsidP="005A32D9">
            <w:pPr>
              <w:tabs>
                <w:tab w:val="left" w:pos="1379"/>
              </w:tabs>
              <w:rPr>
                <w:rFonts w:ascii="TimesNewRoman" w:eastAsia="Times New Roman" w:hAnsi="TimesNewRoman"/>
                <w:bCs/>
              </w:rPr>
            </w:pPr>
            <w:r w:rsidRPr="00BD71F5">
              <w:rPr>
                <w:rFonts w:ascii="TimesNewRoman" w:eastAsia="Times New Roman" w:hAnsi="TimesNewRoman"/>
                <w:bCs/>
              </w:rPr>
              <w:t>AC</w:t>
            </w:r>
            <w:r w:rsidRPr="00BD71F5">
              <w:rPr>
                <w:rFonts w:ascii="TimesNewRoman" w:eastAsia="Times New Roman" w:hAnsi="TimesNewRoman"/>
                <w:spacing w:val="-5"/>
              </w:rPr>
              <w:t>(</w:t>
            </w:r>
            <w:r w:rsidRPr="00BD71F5">
              <w:rPr>
                <w:rFonts w:ascii="TimesNewRoman" w:eastAsia="Times New Roman" w:hAnsi="TimesNewRoman"/>
                <w:bCs/>
              </w:rPr>
              <w:t>%)</w:t>
            </w:r>
          </w:p>
        </w:tc>
        <w:tc>
          <w:tcPr>
            <w:tcW w:w="851" w:type="dxa"/>
            <w:tcBorders>
              <w:top w:val="single" w:sz="4" w:space="0" w:color="auto"/>
            </w:tcBorders>
            <w:shd w:val="clear" w:color="auto" w:fill="auto"/>
            <w:vAlign w:val="bottom"/>
          </w:tcPr>
          <w:p w:rsidR="005A32D9" w:rsidRPr="00BD71F5" w:rsidRDefault="005A32D9" w:rsidP="005A32D9">
            <w:pPr>
              <w:tabs>
                <w:tab w:val="left" w:pos="1379"/>
              </w:tabs>
              <w:rPr>
                <w:rFonts w:ascii="TimesNewRoman" w:eastAsia="Times New Roman" w:hAnsi="TimesNewRoman"/>
                <w:bCs/>
              </w:rPr>
            </w:pPr>
            <w:r w:rsidRPr="00BD71F5">
              <w:rPr>
                <w:rFonts w:ascii="TimesNewRoman" w:eastAsia="Times New Roman" w:hAnsi="TimesNewRoman"/>
                <w:bCs/>
              </w:rPr>
              <w:t>NR(%)</w:t>
            </w:r>
          </w:p>
        </w:tc>
      </w:tr>
      <w:tr w:rsidR="005A32D9" w:rsidRPr="00BD71F5" w:rsidTr="005A32D9">
        <w:trPr>
          <w:trHeight w:val="208"/>
        </w:trPr>
        <w:tc>
          <w:tcPr>
            <w:tcW w:w="945" w:type="dxa"/>
            <w:tcBorders>
              <w:top w:val="single" w:sz="4" w:space="0" w:color="auto"/>
            </w:tcBorders>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rPr>
                <w:rFonts w:ascii="TimesNewRoman" w:hAnsi="TimesNewRoman"/>
              </w:rPr>
            </w:pPr>
            <w:r w:rsidRPr="00BD71F5">
              <w:rPr>
                <w:rFonts w:ascii="TimesNewRoman" w:eastAsia="Times New Roman" w:hAnsi="TimesNewRoman"/>
                <w:b/>
                <w:bCs/>
              </w:rPr>
              <w:t>1</w:t>
            </w:r>
          </w:p>
        </w:tc>
        <w:tc>
          <w:tcPr>
            <w:tcW w:w="771" w:type="dxa"/>
            <w:tcBorders>
              <w:top w:val="single" w:sz="4" w:space="0" w:color="auto"/>
            </w:tcBorders>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28,6</w:t>
            </w:r>
          </w:p>
        </w:tc>
        <w:tc>
          <w:tcPr>
            <w:tcW w:w="978" w:type="dxa"/>
            <w:tcBorders>
              <w:top w:val="single" w:sz="4" w:space="0" w:color="auto"/>
            </w:tcBorders>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4.8</w:t>
            </w:r>
          </w:p>
        </w:tc>
        <w:tc>
          <w:tcPr>
            <w:tcW w:w="992" w:type="dxa"/>
            <w:tcBorders>
              <w:top w:val="single" w:sz="4" w:space="0" w:color="auto"/>
            </w:tcBorders>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64.3</w:t>
            </w:r>
          </w:p>
        </w:tc>
        <w:tc>
          <w:tcPr>
            <w:tcW w:w="992" w:type="dxa"/>
            <w:tcBorders>
              <w:top w:val="single" w:sz="4" w:space="0" w:color="auto"/>
            </w:tcBorders>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2.4</w:t>
            </w:r>
          </w:p>
        </w:tc>
        <w:tc>
          <w:tcPr>
            <w:tcW w:w="992" w:type="dxa"/>
            <w:tcBorders>
              <w:top w:val="single" w:sz="4" w:space="0" w:color="auto"/>
            </w:tcBorders>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78.6</w:t>
            </w:r>
          </w:p>
        </w:tc>
        <w:tc>
          <w:tcPr>
            <w:tcW w:w="993" w:type="dxa"/>
            <w:tcBorders>
              <w:top w:val="single" w:sz="4" w:space="0" w:color="auto"/>
            </w:tcBorders>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7.1</w:t>
            </w:r>
          </w:p>
        </w:tc>
        <w:tc>
          <w:tcPr>
            <w:tcW w:w="850" w:type="dxa"/>
            <w:tcBorders>
              <w:top w:val="single" w:sz="4" w:space="0" w:color="auto"/>
            </w:tcBorders>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14.3</w:t>
            </w:r>
          </w:p>
        </w:tc>
        <w:tc>
          <w:tcPr>
            <w:tcW w:w="851" w:type="dxa"/>
            <w:tcBorders>
              <w:top w:val="single" w:sz="4" w:space="0" w:color="auto"/>
            </w:tcBorders>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0</w:t>
            </w:r>
          </w:p>
        </w:tc>
      </w:tr>
      <w:tr w:rsidR="005A32D9" w:rsidRPr="00BD71F5" w:rsidTr="005A32D9">
        <w:trPr>
          <w:trHeight w:val="208"/>
        </w:trPr>
        <w:tc>
          <w:tcPr>
            <w:tcW w:w="945"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rPr>
                <w:rFonts w:ascii="TimesNewRoman" w:hAnsi="TimesNewRoman"/>
              </w:rPr>
            </w:pPr>
            <w:r w:rsidRPr="00BD71F5">
              <w:rPr>
                <w:rFonts w:ascii="TimesNewRoman" w:eastAsia="Times New Roman" w:hAnsi="TimesNewRoman"/>
                <w:b/>
                <w:bCs/>
              </w:rPr>
              <w:t>2</w:t>
            </w:r>
          </w:p>
        </w:tc>
        <w:tc>
          <w:tcPr>
            <w:tcW w:w="771"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50.0</w:t>
            </w:r>
          </w:p>
        </w:tc>
        <w:tc>
          <w:tcPr>
            <w:tcW w:w="978"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23.8</w:t>
            </w:r>
          </w:p>
        </w:tc>
        <w:tc>
          <w:tcPr>
            <w:tcW w:w="992"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23.8</w:t>
            </w:r>
          </w:p>
        </w:tc>
        <w:tc>
          <w:tcPr>
            <w:tcW w:w="992"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2.4</w:t>
            </w:r>
          </w:p>
        </w:tc>
        <w:tc>
          <w:tcPr>
            <w:tcW w:w="992"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52.4</w:t>
            </w:r>
          </w:p>
        </w:tc>
        <w:tc>
          <w:tcPr>
            <w:tcW w:w="993"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26.2</w:t>
            </w:r>
          </w:p>
        </w:tc>
        <w:tc>
          <w:tcPr>
            <w:tcW w:w="850"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21.4</w:t>
            </w:r>
          </w:p>
        </w:tc>
        <w:tc>
          <w:tcPr>
            <w:tcW w:w="851"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Times New Roman" w:cs="Times New Roman"/>
                <w:color w:val="000000"/>
                <w:szCs w:val="20"/>
              </w:rPr>
              <w:t>0</w:t>
            </w:r>
          </w:p>
        </w:tc>
      </w:tr>
      <w:tr w:rsidR="005A32D9" w:rsidRPr="00BD71F5" w:rsidTr="005A32D9">
        <w:trPr>
          <w:trHeight w:val="208"/>
        </w:trPr>
        <w:tc>
          <w:tcPr>
            <w:tcW w:w="945"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rPr>
                <w:rFonts w:ascii="TimesNewRoman" w:hAnsi="TimesNewRoman"/>
              </w:rPr>
            </w:pPr>
            <w:r w:rsidRPr="00BD71F5">
              <w:rPr>
                <w:rFonts w:ascii="TimesNewRoman" w:eastAsia="Times New Roman" w:hAnsi="TimesNewRoman"/>
                <w:b/>
                <w:bCs/>
              </w:rPr>
              <w:t>3</w:t>
            </w:r>
          </w:p>
        </w:tc>
        <w:tc>
          <w:tcPr>
            <w:tcW w:w="771"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4.8</w:t>
            </w:r>
          </w:p>
        </w:tc>
        <w:tc>
          <w:tcPr>
            <w:tcW w:w="978"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16.7</w:t>
            </w:r>
          </w:p>
        </w:tc>
        <w:tc>
          <w:tcPr>
            <w:tcW w:w="992"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69.1</w:t>
            </w:r>
          </w:p>
        </w:tc>
        <w:tc>
          <w:tcPr>
            <w:tcW w:w="992"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9.5</w:t>
            </w:r>
          </w:p>
        </w:tc>
        <w:tc>
          <w:tcPr>
            <w:tcW w:w="992"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52.4</w:t>
            </w:r>
          </w:p>
        </w:tc>
        <w:tc>
          <w:tcPr>
            <w:tcW w:w="993"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16.7</w:t>
            </w:r>
          </w:p>
        </w:tc>
        <w:tc>
          <w:tcPr>
            <w:tcW w:w="850"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23.8</w:t>
            </w:r>
          </w:p>
        </w:tc>
        <w:tc>
          <w:tcPr>
            <w:tcW w:w="851"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7.1</w:t>
            </w:r>
          </w:p>
        </w:tc>
      </w:tr>
      <w:tr w:rsidR="005A32D9" w:rsidRPr="00BD71F5" w:rsidTr="005A32D9">
        <w:trPr>
          <w:trHeight w:val="208"/>
        </w:trPr>
        <w:tc>
          <w:tcPr>
            <w:tcW w:w="945"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rPr>
                <w:rFonts w:ascii="TimesNewRoman" w:hAnsi="TimesNewRoman"/>
              </w:rPr>
            </w:pPr>
            <w:r w:rsidRPr="00BD71F5">
              <w:rPr>
                <w:rFonts w:ascii="TimesNewRoman" w:eastAsia="Times New Roman" w:hAnsi="TimesNewRoman"/>
                <w:b/>
                <w:bCs/>
              </w:rPr>
              <w:t>4</w:t>
            </w:r>
          </w:p>
        </w:tc>
        <w:tc>
          <w:tcPr>
            <w:tcW w:w="771"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38.1</w:t>
            </w:r>
          </w:p>
        </w:tc>
        <w:tc>
          <w:tcPr>
            <w:tcW w:w="978"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7.1</w:t>
            </w:r>
          </w:p>
        </w:tc>
        <w:tc>
          <w:tcPr>
            <w:tcW w:w="992"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42.9</w:t>
            </w:r>
          </w:p>
        </w:tc>
        <w:tc>
          <w:tcPr>
            <w:tcW w:w="992"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11.9</w:t>
            </w:r>
          </w:p>
        </w:tc>
        <w:tc>
          <w:tcPr>
            <w:tcW w:w="992"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47.6</w:t>
            </w:r>
          </w:p>
        </w:tc>
        <w:tc>
          <w:tcPr>
            <w:tcW w:w="993"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11.9</w:t>
            </w:r>
          </w:p>
        </w:tc>
        <w:tc>
          <w:tcPr>
            <w:tcW w:w="850"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35.7</w:t>
            </w:r>
          </w:p>
        </w:tc>
        <w:tc>
          <w:tcPr>
            <w:tcW w:w="851"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4.8</w:t>
            </w:r>
          </w:p>
        </w:tc>
      </w:tr>
      <w:tr w:rsidR="005A32D9" w:rsidRPr="00BD71F5" w:rsidTr="005A32D9">
        <w:trPr>
          <w:trHeight w:val="208"/>
        </w:trPr>
        <w:tc>
          <w:tcPr>
            <w:tcW w:w="945"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rPr>
                <w:rFonts w:ascii="TimesNewRoman" w:hAnsi="TimesNewRoman"/>
              </w:rPr>
            </w:pPr>
            <w:r w:rsidRPr="00BD71F5">
              <w:rPr>
                <w:rFonts w:ascii="TimesNewRoman" w:eastAsia="Times New Roman" w:hAnsi="TimesNewRoman"/>
                <w:b/>
                <w:bCs/>
              </w:rPr>
              <w:t>5</w:t>
            </w:r>
          </w:p>
        </w:tc>
        <w:tc>
          <w:tcPr>
            <w:tcW w:w="771"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28.6</w:t>
            </w:r>
          </w:p>
        </w:tc>
        <w:tc>
          <w:tcPr>
            <w:tcW w:w="978"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2.4</w:t>
            </w:r>
          </w:p>
        </w:tc>
        <w:tc>
          <w:tcPr>
            <w:tcW w:w="992"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61.9</w:t>
            </w:r>
          </w:p>
        </w:tc>
        <w:tc>
          <w:tcPr>
            <w:tcW w:w="992"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7.1</w:t>
            </w:r>
          </w:p>
        </w:tc>
        <w:tc>
          <w:tcPr>
            <w:tcW w:w="992"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50.0</w:t>
            </w:r>
          </w:p>
        </w:tc>
        <w:tc>
          <w:tcPr>
            <w:tcW w:w="993"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2.4</w:t>
            </w:r>
          </w:p>
        </w:tc>
        <w:tc>
          <w:tcPr>
            <w:tcW w:w="850"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35.7</w:t>
            </w:r>
          </w:p>
        </w:tc>
        <w:tc>
          <w:tcPr>
            <w:tcW w:w="851"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11.9</w:t>
            </w:r>
          </w:p>
        </w:tc>
      </w:tr>
      <w:tr w:rsidR="005A32D9" w:rsidRPr="00BD71F5" w:rsidTr="005A32D9">
        <w:trPr>
          <w:trHeight w:val="208"/>
        </w:trPr>
        <w:tc>
          <w:tcPr>
            <w:tcW w:w="945"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rPr>
                <w:rFonts w:ascii="TimesNewRoman" w:hAnsi="TimesNewRoman"/>
              </w:rPr>
            </w:pPr>
            <w:r w:rsidRPr="00BD71F5">
              <w:rPr>
                <w:rFonts w:ascii="TimesNewRoman" w:eastAsia="Times New Roman" w:hAnsi="TimesNewRoman"/>
                <w:b/>
                <w:bCs/>
              </w:rPr>
              <w:t>6</w:t>
            </w:r>
          </w:p>
        </w:tc>
        <w:tc>
          <w:tcPr>
            <w:tcW w:w="771"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19.1</w:t>
            </w:r>
          </w:p>
        </w:tc>
        <w:tc>
          <w:tcPr>
            <w:tcW w:w="978"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26.2</w:t>
            </w:r>
          </w:p>
        </w:tc>
        <w:tc>
          <w:tcPr>
            <w:tcW w:w="992"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33.3</w:t>
            </w:r>
          </w:p>
        </w:tc>
        <w:tc>
          <w:tcPr>
            <w:tcW w:w="992"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21.4</w:t>
            </w:r>
          </w:p>
        </w:tc>
        <w:tc>
          <w:tcPr>
            <w:tcW w:w="992"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59.5</w:t>
            </w:r>
          </w:p>
        </w:tc>
        <w:tc>
          <w:tcPr>
            <w:tcW w:w="993"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11.9</w:t>
            </w:r>
          </w:p>
        </w:tc>
        <w:tc>
          <w:tcPr>
            <w:tcW w:w="850"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23.8</w:t>
            </w:r>
          </w:p>
        </w:tc>
        <w:tc>
          <w:tcPr>
            <w:tcW w:w="851"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4.8</w:t>
            </w:r>
          </w:p>
        </w:tc>
      </w:tr>
      <w:tr w:rsidR="005A32D9" w:rsidRPr="00BD71F5" w:rsidTr="005A32D9">
        <w:trPr>
          <w:trHeight w:val="208"/>
        </w:trPr>
        <w:tc>
          <w:tcPr>
            <w:tcW w:w="945"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rPr>
                <w:rFonts w:ascii="TimesNewRoman" w:hAnsi="TimesNewRoman"/>
              </w:rPr>
            </w:pPr>
            <w:r w:rsidRPr="00BD71F5">
              <w:rPr>
                <w:rFonts w:ascii="TimesNewRoman" w:eastAsia="Times New Roman" w:hAnsi="TimesNewRoman"/>
                <w:b/>
                <w:bCs/>
              </w:rPr>
              <w:t>7</w:t>
            </w:r>
          </w:p>
        </w:tc>
        <w:tc>
          <w:tcPr>
            <w:tcW w:w="771"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9.5</w:t>
            </w:r>
          </w:p>
        </w:tc>
        <w:tc>
          <w:tcPr>
            <w:tcW w:w="978"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4.8</w:t>
            </w:r>
          </w:p>
        </w:tc>
        <w:tc>
          <w:tcPr>
            <w:tcW w:w="992"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61.9</w:t>
            </w:r>
          </w:p>
        </w:tc>
        <w:tc>
          <w:tcPr>
            <w:tcW w:w="992"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23.8</w:t>
            </w:r>
          </w:p>
        </w:tc>
        <w:tc>
          <w:tcPr>
            <w:tcW w:w="992"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40.5</w:t>
            </w:r>
          </w:p>
        </w:tc>
        <w:tc>
          <w:tcPr>
            <w:tcW w:w="993"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9.5</w:t>
            </w:r>
          </w:p>
        </w:tc>
        <w:tc>
          <w:tcPr>
            <w:tcW w:w="850"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47.6</w:t>
            </w:r>
          </w:p>
        </w:tc>
        <w:tc>
          <w:tcPr>
            <w:tcW w:w="851"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2.4</w:t>
            </w:r>
          </w:p>
        </w:tc>
      </w:tr>
      <w:tr w:rsidR="005A32D9" w:rsidRPr="00BD71F5" w:rsidTr="005A32D9">
        <w:trPr>
          <w:trHeight w:val="208"/>
        </w:trPr>
        <w:tc>
          <w:tcPr>
            <w:tcW w:w="945"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rPr>
                <w:rFonts w:ascii="TimesNewRoman" w:hAnsi="TimesNewRoman"/>
              </w:rPr>
            </w:pPr>
            <w:r w:rsidRPr="00BD71F5">
              <w:rPr>
                <w:rFonts w:ascii="TimesNewRoman" w:eastAsia="Times New Roman" w:hAnsi="TimesNewRoman"/>
                <w:b/>
                <w:bCs/>
              </w:rPr>
              <w:t>8</w:t>
            </w:r>
          </w:p>
        </w:tc>
        <w:tc>
          <w:tcPr>
            <w:tcW w:w="771"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23.8</w:t>
            </w:r>
          </w:p>
        </w:tc>
        <w:tc>
          <w:tcPr>
            <w:tcW w:w="978"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2.4</w:t>
            </w:r>
          </w:p>
        </w:tc>
        <w:tc>
          <w:tcPr>
            <w:tcW w:w="992"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71.4</w:t>
            </w:r>
          </w:p>
        </w:tc>
        <w:tc>
          <w:tcPr>
            <w:tcW w:w="992"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2.4</w:t>
            </w:r>
          </w:p>
        </w:tc>
        <w:tc>
          <w:tcPr>
            <w:tcW w:w="992"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42.9</w:t>
            </w:r>
          </w:p>
        </w:tc>
        <w:tc>
          <w:tcPr>
            <w:tcW w:w="993"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7.1</w:t>
            </w:r>
          </w:p>
        </w:tc>
        <w:tc>
          <w:tcPr>
            <w:tcW w:w="850"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50.0</w:t>
            </w:r>
          </w:p>
        </w:tc>
        <w:tc>
          <w:tcPr>
            <w:tcW w:w="851"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0</w:t>
            </w:r>
          </w:p>
        </w:tc>
      </w:tr>
      <w:tr w:rsidR="005A32D9" w:rsidRPr="00BD71F5" w:rsidTr="005A32D9">
        <w:trPr>
          <w:trHeight w:val="208"/>
        </w:trPr>
        <w:tc>
          <w:tcPr>
            <w:tcW w:w="945"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rPr>
                <w:rFonts w:ascii="TimesNewRoman" w:hAnsi="TimesNewRoman"/>
              </w:rPr>
            </w:pPr>
            <w:r w:rsidRPr="00BD71F5">
              <w:rPr>
                <w:rFonts w:ascii="TimesNewRoman" w:eastAsia="Times New Roman" w:hAnsi="TimesNewRoman"/>
                <w:b/>
                <w:bCs/>
              </w:rPr>
              <w:t>9</w:t>
            </w:r>
          </w:p>
        </w:tc>
        <w:tc>
          <w:tcPr>
            <w:tcW w:w="771"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28.6</w:t>
            </w:r>
          </w:p>
        </w:tc>
        <w:tc>
          <w:tcPr>
            <w:tcW w:w="978"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9.5</w:t>
            </w:r>
          </w:p>
        </w:tc>
        <w:tc>
          <w:tcPr>
            <w:tcW w:w="992"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23.8</w:t>
            </w:r>
          </w:p>
        </w:tc>
        <w:tc>
          <w:tcPr>
            <w:tcW w:w="992"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38.1</w:t>
            </w:r>
          </w:p>
        </w:tc>
        <w:tc>
          <w:tcPr>
            <w:tcW w:w="992"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47.6</w:t>
            </w:r>
          </w:p>
        </w:tc>
        <w:tc>
          <w:tcPr>
            <w:tcW w:w="993"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7.1</w:t>
            </w:r>
          </w:p>
        </w:tc>
        <w:tc>
          <w:tcPr>
            <w:tcW w:w="850"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42.9</w:t>
            </w:r>
          </w:p>
        </w:tc>
        <w:tc>
          <w:tcPr>
            <w:tcW w:w="851"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2.4</w:t>
            </w:r>
          </w:p>
        </w:tc>
      </w:tr>
      <w:tr w:rsidR="005A32D9" w:rsidRPr="00BD71F5" w:rsidTr="005A32D9">
        <w:trPr>
          <w:trHeight w:val="208"/>
        </w:trPr>
        <w:tc>
          <w:tcPr>
            <w:tcW w:w="945"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rPr>
                <w:rFonts w:ascii="TimesNewRoman" w:hAnsi="TimesNewRoman"/>
              </w:rPr>
            </w:pPr>
            <w:r w:rsidRPr="00BD71F5">
              <w:rPr>
                <w:rFonts w:ascii="TimesNewRoman" w:eastAsia="Times New Roman" w:hAnsi="TimesNewRoman"/>
                <w:b/>
                <w:bCs/>
              </w:rPr>
              <w:t>10</w:t>
            </w:r>
          </w:p>
        </w:tc>
        <w:tc>
          <w:tcPr>
            <w:tcW w:w="771"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11.9</w:t>
            </w:r>
          </w:p>
        </w:tc>
        <w:tc>
          <w:tcPr>
            <w:tcW w:w="978"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4.8</w:t>
            </w:r>
          </w:p>
        </w:tc>
        <w:tc>
          <w:tcPr>
            <w:tcW w:w="992"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45.2</w:t>
            </w:r>
          </w:p>
        </w:tc>
        <w:tc>
          <w:tcPr>
            <w:tcW w:w="992"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38.1</w:t>
            </w:r>
          </w:p>
        </w:tc>
        <w:tc>
          <w:tcPr>
            <w:tcW w:w="992"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45.2</w:t>
            </w:r>
          </w:p>
        </w:tc>
        <w:tc>
          <w:tcPr>
            <w:tcW w:w="993"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11.9</w:t>
            </w:r>
          </w:p>
        </w:tc>
        <w:tc>
          <w:tcPr>
            <w:tcW w:w="850"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42.9</w:t>
            </w:r>
          </w:p>
        </w:tc>
        <w:tc>
          <w:tcPr>
            <w:tcW w:w="851"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0</w:t>
            </w:r>
          </w:p>
        </w:tc>
      </w:tr>
      <w:tr w:rsidR="005A32D9" w:rsidRPr="00BD71F5" w:rsidTr="005A32D9">
        <w:trPr>
          <w:trHeight w:val="208"/>
        </w:trPr>
        <w:tc>
          <w:tcPr>
            <w:tcW w:w="945"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rPr>
                <w:rFonts w:ascii="TimesNewRoman" w:hAnsi="TimesNewRoman"/>
              </w:rPr>
            </w:pPr>
            <w:r w:rsidRPr="00BD71F5">
              <w:rPr>
                <w:rFonts w:ascii="TimesNewRoman" w:eastAsia="Times New Roman" w:hAnsi="TimesNewRoman"/>
                <w:b/>
                <w:bCs/>
              </w:rPr>
              <w:t>11</w:t>
            </w:r>
          </w:p>
        </w:tc>
        <w:tc>
          <w:tcPr>
            <w:tcW w:w="771"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4.8</w:t>
            </w:r>
          </w:p>
        </w:tc>
        <w:tc>
          <w:tcPr>
            <w:tcW w:w="978"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9.5</w:t>
            </w:r>
          </w:p>
        </w:tc>
        <w:tc>
          <w:tcPr>
            <w:tcW w:w="992"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66.7</w:t>
            </w:r>
          </w:p>
        </w:tc>
        <w:tc>
          <w:tcPr>
            <w:tcW w:w="992"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19.1</w:t>
            </w:r>
          </w:p>
        </w:tc>
        <w:tc>
          <w:tcPr>
            <w:tcW w:w="992"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33.3</w:t>
            </w:r>
          </w:p>
        </w:tc>
        <w:tc>
          <w:tcPr>
            <w:tcW w:w="993"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16.7</w:t>
            </w:r>
          </w:p>
        </w:tc>
        <w:tc>
          <w:tcPr>
            <w:tcW w:w="850"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42.9</w:t>
            </w:r>
          </w:p>
        </w:tc>
        <w:tc>
          <w:tcPr>
            <w:tcW w:w="851"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7.1</w:t>
            </w:r>
          </w:p>
        </w:tc>
      </w:tr>
      <w:tr w:rsidR="005A32D9" w:rsidRPr="00BD71F5" w:rsidTr="005A32D9">
        <w:trPr>
          <w:trHeight w:val="208"/>
        </w:trPr>
        <w:tc>
          <w:tcPr>
            <w:tcW w:w="945"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rPr>
                <w:rFonts w:ascii="TimesNewRoman" w:hAnsi="TimesNewRoman"/>
              </w:rPr>
            </w:pPr>
            <w:r w:rsidRPr="00BD71F5">
              <w:rPr>
                <w:rFonts w:ascii="TimesNewRoman" w:eastAsia="Times New Roman" w:hAnsi="TimesNewRoman"/>
                <w:b/>
                <w:bCs/>
              </w:rPr>
              <w:t>12</w:t>
            </w:r>
          </w:p>
        </w:tc>
        <w:tc>
          <w:tcPr>
            <w:tcW w:w="771"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26.2</w:t>
            </w:r>
          </w:p>
        </w:tc>
        <w:tc>
          <w:tcPr>
            <w:tcW w:w="978"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9.5</w:t>
            </w:r>
          </w:p>
        </w:tc>
        <w:tc>
          <w:tcPr>
            <w:tcW w:w="992"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38.1</w:t>
            </w:r>
          </w:p>
        </w:tc>
        <w:tc>
          <w:tcPr>
            <w:tcW w:w="992"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26.2</w:t>
            </w:r>
          </w:p>
        </w:tc>
        <w:tc>
          <w:tcPr>
            <w:tcW w:w="992"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66.7</w:t>
            </w:r>
          </w:p>
        </w:tc>
        <w:tc>
          <w:tcPr>
            <w:tcW w:w="993"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14.3</w:t>
            </w:r>
          </w:p>
        </w:tc>
        <w:tc>
          <w:tcPr>
            <w:tcW w:w="850"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16.7</w:t>
            </w:r>
          </w:p>
        </w:tc>
        <w:tc>
          <w:tcPr>
            <w:tcW w:w="851"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2.4</w:t>
            </w:r>
          </w:p>
        </w:tc>
      </w:tr>
      <w:tr w:rsidR="005A32D9" w:rsidRPr="00BD71F5" w:rsidTr="005A32D9">
        <w:trPr>
          <w:trHeight w:val="208"/>
        </w:trPr>
        <w:tc>
          <w:tcPr>
            <w:tcW w:w="945"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rPr>
                <w:rFonts w:ascii="TimesNewRoman" w:hAnsi="TimesNewRoman"/>
              </w:rPr>
            </w:pPr>
            <w:r w:rsidRPr="00BD71F5">
              <w:rPr>
                <w:rFonts w:ascii="TimesNewRoman" w:eastAsia="Times New Roman" w:hAnsi="TimesNewRoman"/>
                <w:b/>
                <w:bCs/>
              </w:rPr>
              <w:t>13</w:t>
            </w:r>
          </w:p>
        </w:tc>
        <w:tc>
          <w:tcPr>
            <w:tcW w:w="771"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4.8</w:t>
            </w:r>
          </w:p>
        </w:tc>
        <w:tc>
          <w:tcPr>
            <w:tcW w:w="978"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23.8</w:t>
            </w:r>
          </w:p>
        </w:tc>
        <w:tc>
          <w:tcPr>
            <w:tcW w:w="992"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40.5</w:t>
            </w:r>
          </w:p>
        </w:tc>
        <w:tc>
          <w:tcPr>
            <w:tcW w:w="992"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30.9</w:t>
            </w:r>
          </w:p>
        </w:tc>
        <w:tc>
          <w:tcPr>
            <w:tcW w:w="992"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11.9</w:t>
            </w:r>
          </w:p>
        </w:tc>
        <w:tc>
          <w:tcPr>
            <w:tcW w:w="993"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14.3</w:t>
            </w:r>
          </w:p>
        </w:tc>
        <w:tc>
          <w:tcPr>
            <w:tcW w:w="850"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69.1</w:t>
            </w:r>
          </w:p>
        </w:tc>
        <w:tc>
          <w:tcPr>
            <w:tcW w:w="851"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4.8</w:t>
            </w:r>
          </w:p>
        </w:tc>
      </w:tr>
      <w:tr w:rsidR="005A32D9" w:rsidRPr="00BD71F5" w:rsidTr="005A32D9">
        <w:trPr>
          <w:trHeight w:val="208"/>
        </w:trPr>
        <w:tc>
          <w:tcPr>
            <w:tcW w:w="945"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rPr>
                <w:rFonts w:ascii="TimesNewRoman" w:hAnsi="TimesNewRoman"/>
              </w:rPr>
            </w:pPr>
            <w:r w:rsidRPr="00BD71F5">
              <w:rPr>
                <w:rFonts w:ascii="TimesNewRoman" w:eastAsia="Times New Roman" w:hAnsi="TimesNewRoman"/>
                <w:b/>
                <w:bCs/>
              </w:rPr>
              <w:t>14</w:t>
            </w:r>
          </w:p>
        </w:tc>
        <w:tc>
          <w:tcPr>
            <w:tcW w:w="771"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23.8</w:t>
            </w:r>
          </w:p>
        </w:tc>
        <w:tc>
          <w:tcPr>
            <w:tcW w:w="978"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28.6</w:t>
            </w:r>
          </w:p>
        </w:tc>
        <w:tc>
          <w:tcPr>
            <w:tcW w:w="992"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30.9</w:t>
            </w:r>
          </w:p>
        </w:tc>
        <w:tc>
          <w:tcPr>
            <w:tcW w:w="992"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16.7</w:t>
            </w:r>
          </w:p>
        </w:tc>
        <w:tc>
          <w:tcPr>
            <w:tcW w:w="992"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50.0</w:t>
            </w:r>
          </w:p>
        </w:tc>
        <w:tc>
          <w:tcPr>
            <w:tcW w:w="993"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9.5</w:t>
            </w:r>
          </w:p>
        </w:tc>
        <w:tc>
          <w:tcPr>
            <w:tcW w:w="850"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30.9</w:t>
            </w:r>
          </w:p>
        </w:tc>
        <w:tc>
          <w:tcPr>
            <w:tcW w:w="851"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9.5</w:t>
            </w:r>
          </w:p>
        </w:tc>
      </w:tr>
      <w:tr w:rsidR="005A32D9" w:rsidRPr="00BD71F5" w:rsidTr="005A32D9">
        <w:trPr>
          <w:trHeight w:val="62"/>
        </w:trPr>
        <w:tc>
          <w:tcPr>
            <w:tcW w:w="945"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rPr>
                <w:rFonts w:ascii="TimesNewRoman" w:hAnsi="TimesNewRoman"/>
              </w:rPr>
            </w:pPr>
            <w:r w:rsidRPr="00BD71F5">
              <w:rPr>
                <w:rFonts w:ascii="TimesNewRoman" w:eastAsia="Times New Roman" w:hAnsi="TimesNewRoman"/>
                <w:b/>
                <w:bCs/>
              </w:rPr>
              <w:t>15</w:t>
            </w:r>
          </w:p>
        </w:tc>
        <w:tc>
          <w:tcPr>
            <w:tcW w:w="771"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33.3</w:t>
            </w:r>
          </w:p>
        </w:tc>
        <w:tc>
          <w:tcPr>
            <w:tcW w:w="978"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9.5</w:t>
            </w:r>
          </w:p>
        </w:tc>
        <w:tc>
          <w:tcPr>
            <w:tcW w:w="992"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23.8</w:t>
            </w:r>
          </w:p>
        </w:tc>
        <w:tc>
          <w:tcPr>
            <w:tcW w:w="992"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33.3</w:t>
            </w:r>
          </w:p>
        </w:tc>
        <w:tc>
          <w:tcPr>
            <w:tcW w:w="992"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50.0</w:t>
            </w:r>
          </w:p>
        </w:tc>
        <w:tc>
          <w:tcPr>
            <w:tcW w:w="993"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16.7</w:t>
            </w:r>
          </w:p>
        </w:tc>
        <w:tc>
          <w:tcPr>
            <w:tcW w:w="850"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23.8</w:t>
            </w:r>
          </w:p>
        </w:tc>
        <w:tc>
          <w:tcPr>
            <w:tcW w:w="851"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9.5</w:t>
            </w:r>
          </w:p>
        </w:tc>
      </w:tr>
      <w:tr w:rsidR="005A32D9" w:rsidRPr="00BD71F5" w:rsidTr="005A32D9">
        <w:trPr>
          <w:trHeight w:val="273"/>
        </w:trPr>
        <w:tc>
          <w:tcPr>
            <w:tcW w:w="945"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rPr>
                <w:rFonts w:ascii="TimesNewRoman" w:hAnsi="TimesNewRoman"/>
              </w:rPr>
            </w:pPr>
            <w:r w:rsidRPr="00BD71F5">
              <w:rPr>
                <w:rFonts w:ascii="TimesNewRoman" w:eastAsia="Times New Roman" w:hAnsi="TimesNewRoman"/>
                <w:b/>
                <w:bCs/>
              </w:rPr>
              <w:t>16</w:t>
            </w:r>
          </w:p>
        </w:tc>
        <w:tc>
          <w:tcPr>
            <w:tcW w:w="771"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14.3</w:t>
            </w:r>
          </w:p>
        </w:tc>
        <w:tc>
          <w:tcPr>
            <w:tcW w:w="978"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7.1</w:t>
            </w:r>
          </w:p>
        </w:tc>
        <w:tc>
          <w:tcPr>
            <w:tcW w:w="992"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35.7</w:t>
            </w:r>
          </w:p>
        </w:tc>
        <w:tc>
          <w:tcPr>
            <w:tcW w:w="992" w:type="dxa"/>
            <w:shd w:val="clear" w:color="auto" w:fill="auto"/>
            <w:tcMar>
              <w:top w:w="12" w:type="dxa"/>
              <w:left w:w="12" w:type="dxa"/>
              <w:bottom w:w="0" w:type="dxa"/>
              <w:right w:w="12" w:type="dxa"/>
            </w:tcMar>
            <w:vAlign w:val="bottom"/>
            <w:hideMark/>
          </w:tcPr>
          <w:p w:rsidR="005A32D9" w:rsidRPr="00BD71F5" w:rsidRDefault="005A32D9" w:rsidP="005A32D9">
            <w:pPr>
              <w:tabs>
                <w:tab w:val="left" w:pos="1379"/>
              </w:tabs>
              <w:jc w:val="center"/>
              <w:rPr>
                <w:rFonts w:cs="Times New Roman"/>
                <w:szCs w:val="20"/>
              </w:rPr>
            </w:pPr>
            <w:r w:rsidRPr="00BD71F5">
              <w:rPr>
                <w:rFonts w:eastAsia="Times New Roman" w:cs="Times New Roman"/>
                <w:bCs/>
                <w:szCs w:val="20"/>
              </w:rPr>
              <w:t>42.9</w:t>
            </w:r>
          </w:p>
        </w:tc>
        <w:tc>
          <w:tcPr>
            <w:tcW w:w="992"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40.5</w:t>
            </w:r>
          </w:p>
        </w:tc>
        <w:tc>
          <w:tcPr>
            <w:tcW w:w="993"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23.8</w:t>
            </w:r>
          </w:p>
        </w:tc>
        <w:tc>
          <w:tcPr>
            <w:tcW w:w="850"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28.6</w:t>
            </w:r>
          </w:p>
        </w:tc>
        <w:tc>
          <w:tcPr>
            <w:tcW w:w="851" w:type="dxa"/>
            <w:shd w:val="clear" w:color="auto" w:fill="auto"/>
            <w:vAlign w:val="bottom"/>
          </w:tcPr>
          <w:p w:rsidR="005A32D9" w:rsidRPr="00BD71F5" w:rsidRDefault="005A32D9" w:rsidP="005A32D9">
            <w:pPr>
              <w:tabs>
                <w:tab w:val="left" w:pos="1379"/>
              </w:tabs>
              <w:jc w:val="center"/>
              <w:rPr>
                <w:rFonts w:cs="Times New Roman"/>
                <w:bCs/>
                <w:color w:val="000000" w:themeColor="text1"/>
                <w:szCs w:val="20"/>
              </w:rPr>
            </w:pPr>
            <w:r w:rsidRPr="00BD71F5">
              <w:rPr>
                <w:rFonts w:eastAsia="Helvetica" w:cs="Times New Roman"/>
                <w:bCs/>
                <w:color w:val="000000"/>
                <w:kern w:val="24"/>
                <w:szCs w:val="20"/>
              </w:rPr>
              <w:t>7.1</w:t>
            </w:r>
          </w:p>
        </w:tc>
      </w:tr>
    </w:tbl>
    <w:p w:rsidR="005A32D9" w:rsidRPr="00BD71F5" w:rsidRDefault="005A32D9" w:rsidP="005A32D9">
      <w:pPr>
        <w:tabs>
          <w:tab w:val="left" w:pos="1910"/>
        </w:tabs>
      </w:pPr>
    </w:p>
    <w:p w:rsidR="005A32D9" w:rsidRPr="00BD71F5" w:rsidRDefault="005A32D9" w:rsidP="005A32D9">
      <w:pPr>
        <w:tabs>
          <w:tab w:val="left" w:pos="1910"/>
        </w:tabs>
      </w:pPr>
    </w:p>
    <w:p w:rsidR="005A32D9" w:rsidRPr="00BD71F5" w:rsidRDefault="005A32D9" w:rsidP="005A32D9">
      <w:pPr>
        <w:rPr>
          <w:rFonts w:ascii="TimesNewRoman" w:eastAsia="museo-sans" w:hAnsi="TimesNewRoman"/>
          <w:spacing w:val="-5"/>
          <w:shd w:val="clear" w:color="auto" w:fill="FFFFFF"/>
        </w:rPr>
      </w:pPr>
      <w:r w:rsidRPr="00BD71F5">
        <w:rPr>
          <w:rFonts w:ascii="TimesNewRoman" w:eastAsia="museo-sans" w:hAnsi="TimesNewRoman"/>
          <w:spacing w:val="-5"/>
          <w:shd w:val="clear" w:color="auto" w:fill="FFFFFF"/>
        </w:rPr>
        <w:t xml:space="preserve">An examination of the percentages in the AC category in Table 6 shows that the percentages corresponding to Q’s 9 and 13 on the post-test were higher than on the pre-test. In other words, in the control group, there were rises in the number of </w:t>
      </w:r>
      <w:r w:rsidRPr="00BD71F5">
        <w:rPr>
          <w:rFonts w:ascii="TimesNewRoman" w:eastAsia="museo-sans" w:hAnsi="TimesNewRoman"/>
          <w:spacing w:val="-5"/>
        </w:rPr>
        <w:t xml:space="preserve">alternative conceptions in the control group about alcohol oxidation (Q.9) and synthesis of alcohol from alkyl halides (Q.13) after </w:t>
      </w:r>
      <w:r w:rsidRPr="00BD71F5">
        <w:rPr>
          <w:rFonts w:ascii="TimesNewRoman" w:eastAsia="museo-sans" w:hAnsi="TimesNewRoman"/>
          <w:spacing w:val="-5"/>
          <w:shd w:val="clear" w:color="auto" w:fill="FFFFFF"/>
        </w:rPr>
        <w:t>the traditional teaching.</w:t>
      </w:r>
    </w:p>
    <w:p w:rsidR="005A32D9" w:rsidRPr="00BD71F5" w:rsidRDefault="005A32D9" w:rsidP="005A32D9">
      <w:pPr>
        <w:rPr>
          <w:rFonts w:ascii="TimesNewRoman" w:eastAsia="museo-sans" w:hAnsi="TimesNewRoman"/>
          <w:spacing w:val="-5"/>
          <w:shd w:val="clear" w:color="auto" w:fill="FFFFFF"/>
        </w:rPr>
      </w:pPr>
    </w:p>
    <w:p w:rsidR="005A32D9" w:rsidRPr="00BD71F5" w:rsidRDefault="005A32D9" w:rsidP="005A32D9">
      <w:pPr>
        <w:rPr>
          <w:rFonts w:ascii="TimesNewRoman" w:eastAsia="Times New Roman" w:hAnsi="TimesNewRoman"/>
          <w:spacing w:val="-5"/>
          <w:shd w:val="clear" w:color="auto" w:fill="FFFFFF"/>
        </w:rPr>
      </w:pPr>
      <w:r w:rsidRPr="00BD71F5">
        <w:rPr>
          <w:rFonts w:ascii="TimesNewRoman" w:eastAsia="museo-sans" w:hAnsi="TimesNewRoman"/>
          <w:spacing w:val="-5"/>
          <w:shd w:val="clear" w:color="auto" w:fill="FFFFFF"/>
        </w:rPr>
        <w:t xml:space="preserve">At the same time, there were no changes in the control group in the percentages in the AC category on the pre-test and post-test in the two questions (Q’s 14, 15) on the classification of alcohols and alcohols’ physical property of boiling point.  All of this indicates that the traditional teaching in the control group was not as effective as the concept cartoon-based teaching applied to the experimental group, and in fact that there was a rise in </w:t>
      </w:r>
      <w:r w:rsidRPr="00BD71F5">
        <w:rPr>
          <w:rFonts w:ascii="TimesNewRoman" w:eastAsia="museo-sans" w:hAnsi="TimesNewRoman"/>
          <w:spacing w:val="-5"/>
        </w:rPr>
        <w:t>alternative conceptions</w:t>
      </w:r>
      <w:r w:rsidRPr="00BD71F5">
        <w:rPr>
          <w:rFonts w:ascii="TimesNewRoman" w:eastAsia="museo-sans" w:hAnsi="TimesNewRoman"/>
          <w:spacing w:val="-5"/>
          <w:shd w:val="clear" w:color="auto" w:fill="FFFFFF"/>
        </w:rPr>
        <w:t xml:space="preserve"> after the instruction. </w:t>
      </w:r>
    </w:p>
    <w:p w:rsidR="005A32D9" w:rsidRPr="00BD71F5" w:rsidRDefault="005A32D9" w:rsidP="005A32D9">
      <w:pPr>
        <w:rPr>
          <w:rFonts w:ascii="TimesNewRoman" w:eastAsia="Times New Roman" w:hAnsi="TimesNewRoman"/>
          <w:spacing w:val="-5"/>
          <w:shd w:val="clear" w:color="auto" w:fill="FFFFFF"/>
        </w:rPr>
      </w:pPr>
    </w:p>
    <w:p w:rsidR="005A32D9" w:rsidRDefault="005A32D9" w:rsidP="005A32D9">
      <w:pPr>
        <w:rPr>
          <w:rFonts w:ascii="TimesNewRoman" w:eastAsia="museo-sans" w:hAnsi="TimesNewRoman"/>
          <w:spacing w:val="-5"/>
          <w:shd w:val="clear" w:color="auto" w:fill="FFFFFF"/>
        </w:rPr>
      </w:pPr>
      <w:r w:rsidRPr="00BD71F5">
        <w:rPr>
          <w:rFonts w:ascii="TimesNewRoman" w:eastAsia="museo-sans" w:hAnsi="TimesNewRoman"/>
          <w:spacing w:val="-5"/>
          <w:shd w:val="clear" w:color="auto" w:fill="FFFFFF"/>
        </w:rPr>
        <w:t xml:space="preserve">To more clearly compare the level of understanding of the experimental and control groups on the pre- and post-tests, the percentages in the SU and AC categories have been displayed in Figures 2 and 3 </w:t>
      </w:r>
    </w:p>
    <w:p w:rsidR="00A57165" w:rsidRDefault="00A57165" w:rsidP="005A32D9">
      <w:pPr>
        <w:rPr>
          <w:rFonts w:ascii="TimesNewRoman" w:eastAsia="museo-sans" w:hAnsi="TimesNewRoman"/>
          <w:spacing w:val="-5"/>
          <w:shd w:val="clear" w:color="auto" w:fill="FFFFFF"/>
        </w:rPr>
      </w:pPr>
    </w:p>
    <w:p w:rsidR="00A57165" w:rsidRPr="00BD71F5" w:rsidRDefault="00A57165" w:rsidP="005A32D9">
      <w:pPr>
        <w:rPr>
          <w:rFonts w:ascii="TimesNewRoman" w:eastAsia="museo-sans" w:hAnsi="TimesNewRoman"/>
          <w:spacing w:val="-5"/>
          <w:shd w:val="clear" w:color="auto" w:fill="FFFFFF"/>
        </w:rPr>
      </w:pPr>
    </w:p>
    <w:p w:rsidR="005A32D9" w:rsidRPr="00BD71F5" w:rsidRDefault="005A32D9" w:rsidP="005A32D9">
      <w:pPr>
        <w:tabs>
          <w:tab w:val="left" w:pos="1910"/>
        </w:tabs>
      </w:pPr>
      <w:r w:rsidRPr="00BD71F5">
        <w:rPr>
          <w:rFonts w:ascii="museo-sans" w:eastAsia="Times New Roman" w:hAnsi="museo-sans"/>
          <w:noProof/>
          <w:spacing w:val="-5"/>
          <w:shd w:val="clear" w:color="auto" w:fill="FFFFFF"/>
        </w:rPr>
        <w:drawing>
          <wp:inline distT="0" distB="0" distL="0" distR="0" wp14:anchorId="26DDF749" wp14:editId="2C64612B">
            <wp:extent cx="5097111" cy="2415871"/>
            <wp:effectExtent l="0" t="0" r="889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912820" name=""/>
                    <pic:cNvPicPr/>
                  </pic:nvPicPr>
                  <pic:blipFill>
                    <a:blip r:embed="rId20"/>
                    <a:stretch>
                      <a:fillRect/>
                    </a:stretch>
                  </pic:blipFill>
                  <pic:spPr>
                    <a:xfrm>
                      <a:off x="0" y="0"/>
                      <a:ext cx="5102302" cy="2418331"/>
                    </a:xfrm>
                    <a:prstGeom prst="rect">
                      <a:avLst/>
                    </a:prstGeom>
                  </pic:spPr>
                </pic:pic>
              </a:graphicData>
            </a:graphic>
          </wp:inline>
        </w:drawing>
      </w:r>
    </w:p>
    <w:p w:rsidR="005A32D9" w:rsidRPr="00BD71F5" w:rsidRDefault="005A32D9" w:rsidP="005A32D9">
      <w:pPr>
        <w:jc w:val="center"/>
        <w:rPr>
          <w:rFonts w:ascii="museo-sans" w:eastAsia="museo-sans" w:hAnsi="museo-sans"/>
          <w:spacing w:val="-5"/>
          <w:shd w:val="clear" w:color="auto" w:fill="FFFFFF"/>
        </w:rPr>
      </w:pPr>
      <w:r w:rsidRPr="00BD71F5">
        <w:rPr>
          <w:rFonts w:ascii="museo-sans" w:eastAsia="museo-sans" w:hAnsi="museo-sans"/>
          <w:bCs/>
          <w:spacing w:val="-5"/>
          <w:shd w:val="clear" w:color="auto" w:fill="FFFFFF"/>
        </w:rPr>
        <w:t>Figure 2.</w:t>
      </w:r>
      <w:r w:rsidRPr="00BD71F5">
        <w:rPr>
          <w:rFonts w:ascii="museo-sans" w:eastAsia="museo-sans" w:hAnsi="museo-sans"/>
          <w:spacing w:val="-5"/>
          <w:shd w:val="clear" w:color="auto" w:fill="FFFFFF"/>
        </w:rPr>
        <w:t xml:space="preserve">  Percentages of the SU Categories of the Experimental and Control Groups </w:t>
      </w:r>
    </w:p>
    <w:p w:rsidR="005A32D9" w:rsidRPr="00BD71F5" w:rsidRDefault="005A32D9" w:rsidP="005A32D9">
      <w:pPr>
        <w:jc w:val="center"/>
        <w:rPr>
          <w:rFonts w:ascii="museo-sans" w:eastAsia="Times New Roman" w:hAnsi="museo-sans"/>
          <w:spacing w:val="-5"/>
          <w:shd w:val="clear" w:color="auto" w:fill="FFFFFF"/>
        </w:rPr>
      </w:pPr>
    </w:p>
    <w:p w:rsidR="005A32D9" w:rsidRPr="00BD71F5" w:rsidRDefault="005A32D9" w:rsidP="005A32D9">
      <w:pPr>
        <w:rPr>
          <w:rFonts w:ascii="museo-sans" w:eastAsia="Times New Roman" w:hAnsi="museo-sans"/>
          <w:spacing w:val="-5"/>
          <w:shd w:val="clear" w:color="auto" w:fill="FFFFFF"/>
        </w:rPr>
      </w:pPr>
    </w:p>
    <w:p w:rsidR="005A32D9" w:rsidRPr="00BD71F5" w:rsidRDefault="005A32D9" w:rsidP="005A32D9">
      <w:pPr>
        <w:rPr>
          <w:rFonts w:ascii="TimesNewRoman" w:eastAsia="Times New Roman" w:hAnsi="TimesNewRoman"/>
          <w:spacing w:val="-5"/>
          <w:shd w:val="clear" w:color="auto" w:fill="FFFFFF"/>
        </w:rPr>
      </w:pPr>
      <w:r w:rsidRPr="00BD71F5">
        <w:rPr>
          <w:rFonts w:ascii="TimesNewRoman" w:eastAsia="museo-sans" w:hAnsi="TimesNewRoman"/>
          <w:spacing w:val="-5"/>
          <w:shd w:val="clear" w:color="auto" w:fill="FFFFFF"/>
        </w:rPr>
        <w:lastRenderedPageBreak/>
        <w:t xml:space="preserve">When Figure 2 is examined, it can be seen that on the pre-test, the experimental group was at a higher level in 8 questions (1, 2, 3, 5, 7, 9, 11 and 13) than the control group in the SU category but on the post-test, the situation turned in favor of the experimental group in all questions. In other words, in the experimental group, where concept cartoons were used in the instruction, it can be said that the participants were more successful in achieving the desired level of understanding of the basic concepts, reactions and synthesis in the subject of alcohols. </w:t>
      </w:r>
    </w:p>
    <w:p w:rsidR="005A32D9" w:rsidRPr="00BD71F5" w:rsidRDefault="005A32D9" w:rsidP="005A32D9">
      <w:pPr>
        <w:rPr>
          <w:rFonts w:ascii="TimesNewRoman" w:eastAsia="museo-sans" w:hAnsi="TimesNewRoman"/>
          <w:spacing w:val="-5"/>
          <w:shd w:val="clear" w:color="auto" w:fill="FFFFFF"/>
        </w:rPr>
      </w:pPr>
    </w:p>
    <w:p w:rsidR="005A32D9" w:rsidRPr="00BD71F5" w:rsidRDefault="005A32D9" w:rsidP="005A32D9">
      <w:pPr>
        <w:rPr>
          <w:rFonts w:ascii="TimesNewRoman" w:eastAsia="Times New Roman" w:hAnsi="TimesNewRoman"/>
          <w:spacing w:val="-5"/>
          <w:shd w:val="clear" w:color="auto" w:fill="FFFFFF"/>
        </w:rPr>
      </w:pPr>
      <w:r w:rsidRPr="00BD71F5">
        <w:rPr>
          <w:rFonts w:ascii="TimesNewRoman" w:eastAsia="museo-sans" w:hAnsi="TimesNewRoman"/>
          <w:spacing w:val="-5"/>
          <w:shd w:val="clear" w:color="auto" w:fill="FFFFFF"/>
        </w:rPr>
        <w:t xml:space="preserve"> It can be seen in Figure 3, which shows the percentages in the AC categories on the pre- and post-tests of both the experimental and control groups, that on the pre-test, the percentages in this category in six questions (4, 6, 9, 13, 14 and 16) were higher in the experimental group’ compared to the control. In the post-test, it was found that the percentages in the AC category in all the questions were higher in the control group compared to the experimental group. This shows that the concept cartoon-based instruction applied to the experimental group was more successful in eliminating the </w:t>
      </w:r>
      <w:r w:rsidRPr="00BD71F5">
        <w:rPr>
          <w:rFonts w:ascii="TimesNewRoman" w:eastAsia="museo-sans" w:hAnsi="TimesNewRoman"/>
          <w:spacing w:val="-5"/>
        </w:rPr>
        <w:t xml:space="preserve">alternative conceptions </w:t>
      </w:r>
      <w:r w:rsidRPr="00BD71F5">
        <w:rPr>
          <w:rFonts w:ascii="TimesNewRoman" w:eastAsia="museo-sans" w:hAnsi="TimesNewRoman"/>
          <w:spacing w:val="-5"/>
          <w:shd w:val="clear" w:color="auto" w:fill="FFFFFF"/>
        </w:rPr>
        <w:t>of the pre-service science teachers when compared to the results of traditional teaching.</w:t>
      </w:r>
    </w:p>
    <w:p w:rsidR="005A32D9" w:rsidRPr="00BD71F5" w:rsidRDefault="005A32D9" w:rsidP="005A32D9">
      <w:pPr>
        <w:tabs>
          <w:tab w:val="left" w:pos="1910"/>
        </w:tabs>
      </w:pPr>
    </w:p>
    <w:p w:rsidR="005A32D9" w:rsidRPr="00BD71F5" w:rsidRDefault="005A32D9" w:rsidP="005A32D9">
      <w:pPr>
        <w:jc w:val="center"/>
        <w:rPr>
          <w:rFonts w:ascii="museo-sans" w:eastAsia="museo-sans" w:hAnsi="museo-sans"/>
          <w:spacing w:val="-5"/>
          <w:shd w:val="clear" w:color="auto" w:fill="FFFFFF"/>
        </w:rPr>
      </w:pPr>
      <w:r w:rsidRPr="00BD71F5">
        <w:rPr>
          <w:rFonts w:ascii="museo-sans" w:eastAsia="Times New Roman" w:hAnsi="museo-sans"/>
          <w:noProof/>
          <w:spacing w:val="-5"/>
          <w:shd w:val="clear" w:color="auto" w:fill="FFFFFF"/>
        </w:rPr>
        <w:drawing>
          <wp:inline distT="0" distB="0" distL="0" distR="0" wp14:anchorId="72A34618" wp14:editId="7CC4F2FD">
            <wp:extent cx="5727564" cy="2348374"/>
            <wp:effectExtent l="0" t="0" r="635" b="1270"/>
            <wp:docPr id="1645505703" name="Resim 1" descr="kale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613211" name=""/>
                    <pic:cNvPicPr/>
                  </pic:nvPicPr>
                  <pic:blipFill>
                    <a:blip r:embed="rId21"/>
                    <a:stretch>
                      <a:fillRect/>
                    </a:stretch>
                  </pic:blipFill>
                  <pic:spPr>
                    <a:xfrm>
                      <a:off x="0" y="0"/>
                      <a:ext cx="5771391" cy="2366344"/>
                    </a:xfrm>
                    <a:prstGeom prst="rect">
                      <a:avLst/>
                    </a:prstGeom>
                  </pic:spPr>
                </pic:pic>
              </a:graphicData>
            </a:graphic>
          </wp:inline>
        </w:drawing>
      </w:r>
      <w:r w:rsidRPr="00BD71F5">
        <w:rPr>
          <w:rFonts w:ascii="museo-sans" w:eastAsia="museo-sans" w:hAnsi="museo-sans"/>
          <w:bCs/>
          <w:spacing w:val="-5"/>
          <w:shd w:val="clear" w:color="auto" w:fill="FFFFFF"/>
        </w:rPr>
        <w:t xml:space="preserve"> Figure 3.</w:t>
      </w:r>
      <w:r w:rsidRPr="00BD71F5">
        <w:rPr>
          <w:rFonts w:ascii="museo-sans" w:eastAsia="museo-sans" w:hAnsi="museo-sans"/>
          <w:b/>
          <w:spacing w:val="-5"/>
          <w:shd w:val="clear" w:color="auto" w:fill="FFFFFF"/>
        </w:rPr>
        <w:t xml:space="preserve">  </w:t>
      </w:r>
      <w:r w:rsidRPr="00BD71F5">
        <w:rPr>
          <w:rFonts w:ascii="museo-sans" w:eastAsia="museo-sans" w:hAnsi="museo-sans"/>
          <w:spacing w:val="-5"/>
          <w:shd w:val="clear" w:color="auto" w:fill="FFFFFF"/>
        </w:rPr>
        <w:t xml:space="preserve">Percentages in the AC Categories of the Experimental and Control Groups </w:t>
      </w:r>
    </w:p>
    <w:p w:rsidR="005A32D9" w:rsidRPr="00BD71F5" w:rsidRDefault="005A32D9" w:rsidP="005A32D9">
      <w:pPr>
        <w:jc w:val="center"/>
        <w:rPr>
          <w:rFonts w:ascii="museo-sans" w:eastAsia="Times New Roman" w:hAnsi="museo-sans"/>
          <w:spacing w:val="-5"/>
          <w:szCs w:val="20"/>
          <w:shd w:val="clear" w:color="auto" w:fill="FFFFFF"/>
        </w:rPr>
      </w:pPr>
    </w:p>
    <w:p w:rsidR="005A32D9" w:rsidRPr="00BD71F5" w:rsidRDefault="005A32D9" w:rsidP="005A32D9">
      <w:pPr>
        <w:pStyle w:val="ListeParagraf"/>
        <w:spacing w:after="0" w:line="240" w:lineRule="auto"/>
        <w:ind w:left="0"/>
        <w:jc w:val="both"/>
        <w:rPr>
          <w:rFonts w:ascii="TimesNewRoman" w:hAnsi="TimesNewRoman" w:cs="Times New Roman"/>
          <w:sz w:val="20"/>
          <w:szCs w:val="20"/>
          <w:lang w:val="en-US"/>
        </w:rPr>
      </w:pPr>
      <w:r w:rsidRPr="00BD71F5">
        <w:rPr>
          <w:rFonts w:ascii="TimesNewRoman" w:eastAsia="Times New Roman" w:hAnsi="TimesNewRoman" w:cs="Times New Roman"/>
          <w:sz w:val="20"/>
          <w:szCs w:val="20"/>
          <w:lang w:val="en-US"/>
        </w:rPr>
        <w:t xml:space="preserve">In the light of the third sub-problem, in order to set forth the conceptual change in the experimental and control groups, the pre-service teachers’ alternative conceptions on the pre- and post-test have been displayed in Table 7. Table 7 at the same time offers a conceptual change (CC) percentage for each alternative conception determined. </w:t>
      </w:r>
    </w:p>
    <w:p w:rsidR="005A32D9" w:rsidRPr="00BD71F5" w:rsidRDefault="005A32D9" w:rsidP="005A32D9">
      <w:pPr>
        <w:pStyle w:val="NormalWeb"/>
        <w:spacing w:before="0" w:beforeAutospacing="0" w:after="0" w:afterAutospacing="0"/>
        <w:jc w:val="both"/>
        <w:rPr>
          <w:rFonts w:ascii="TimesNewRoman" w:eastAsia="TimesNewRoman" w:hAnsi="TimesNewRoman"/>
          <w:sz w:val="20"/>
          <w:szCs w:val="20"/>
          <w:lang w:val="en-US"/>
        </w:rPr>
      </w:pPr>
    </w:p>
    <w:p w:rsidR="005A32D9" w:rsidRDefault="005A32D9" w:rsidP="005A32D9">
      <w:pPr>
        <w:pStyle w:val="NormalWeb"/>
        <w:spacing w:before="0" w:beforeAutospacing="0" w:after="0" w:afterAutospacing="0"/>
        <w:jc w:val="both"/>
        <w:rPr>
          <w:rFonts w:ascii="TimesNewRoman" w:eastAsia="TimesNewRoman" w:hAnsi="TimesNewRoman"/>
          <w:sz w:val="20"/>
          <w:szCs w:val="20"/>
          <w:lang w:val="en-US"/>
        </w:rPr>
      </w:pPr>
      <w:r w:rsidRPr="00BD71F5">
        <w:rPr>
          <w:rFonts w:ascii="TimesNewRoman" w:eastAsia="TimesNewRoman" w:hAnsi="TimesNewRoman"/>
          <w:sz w:val="20"/>
          <w:szCs w:val="20"/>
          <w:lang w:val="en-US"/>
        </w:rPr>
        <w:t xml:space="preserve">In the study, it was determined that pre-service teachers had several alternative conceptions related to alcohol. Here, we present 30 of these alternative conceptions as examples. The percentages were above 7% (above 3 in terms of frequency) on the experimental or control groups’ pre-test. </w:t>
      </w:r>
    </w:p>
    <w:p w:rsidR="00A57165" w:rsidRPr="00BD71F5" w:rsidRDefault="00A57165" w:rsidP="005A32D9">
      <w:pPr>
        <w:pStyle w:val="NormalWeb"/>
        <w:spacing w:before="0" w:beforeAutospacing="0" w:after="0" w:afterAutospacing="0"/>
        <w:jc w:val="both"/>
        <w:rPr>
          <w:rFonts w:ascii="TimesNewRoman" w:eastAsia="TimesNewRoman" w:hAnsi="TimesNewRoman"/>
          <w:sz w:val="20"/>
          <w:szCs w:val="20"/>
          <w:lang w:val="en-US"/>
        </w:rPr>
      </w:pPr>
    </w:p>
    <w:p w:rsidR="005A32D9" w:rsidRPr="00BD71F5" w:rsidRDefault="005A32D9" w:rsidP="005A32D9">
      <w:pPr>
        <w:pStyle w:val="NormalWeb"/>
        <w:spacing w:before="0" w:beforeAutospacing="0" w:after="0" w:afterAutospacing="0"/>
        <w:ind w:firstLine="708"/>
        <w:jc w:val="both"/>
        <w:rPr>
          <w:rFonts w:ascii="TimesNewRoman" w:hAnsi="TimesNewRoman"/>
          <w:sz w:val="20"/>
          <w:szCs w:val="20"/>
          <w:lang w:val="en-US"/>
        </w:rPr>
      </w:pPr>
    </w:p>
    <w:p w:rsidR="005A32D9" w:rsidRPr="00BD71F5" w:rsidRDefault="005A32D9" w:rsidP="005A32D9">
      <w:pPr>
        <w:jc w:val="center"/>
        <w:rPr>
          <w:rFonts w:eastAsia="Times New Roman"/>
        </w:rPr>
      </w:pPr>
      <w:r w:rsidRPr="00BD71F5">
        <w:rPr>
          <w:bCs/>
        </w:rPr>
        <w:t>Table 7</w:t>
      </w:r>
      <w:r w:rsidRPr="00BD71F5">
        <w:rPr>
          <w:b/>
        </w:rPr>
        <w:t>.</w:t>
      </w:r>
      <w:r w:rsidRPr="00BD71F5">
        <w:t xml:space="preserve"> </w:t>
      </w:r>
      <w:r w:rsidRPr="00BD71F5">
        <w:rPr>
          <w:rFonts w:eastAsia="Times New Roman"/>
          <w:spacing w:val="-5"/>
          <w:shd w:val="clear" w:color="auto" w:fill="FFFFFF"/>
        </w:rPr>
        <w:t>Percentages of Pre-service Teachers’ Alternative Conceptions(AC) in Pre-test and Post- test</w:t>
      </w:r>
    </w:p>
    <w:tbl>
      <w:tblPr>
        <w:tblStyle w:val="TabloKlavuzu"/>
        <w:tblW w:w="8789"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2268"/>
        <w:gridCol w:w="709"/>
        <w:gridCol w:w="709"/>
        <w:gridCol w:w="708"/>
        <w:gridCol w:w="709"/>
        <w:gridCol w:w="709"/>
        <w:gridCol w:w="709"/>
        <w:gridCol w:w="850"/>
        <w:gridCol w:w="709"/>
      </w:tblGrid>
      <w:tr w:rsidR="005A32D9" w:rsidRPr="00BD71F5" w:rsidTr="00A57165">
        <w:tc>
          <w:tcPr>
            <w:tcW w:w="709" w:type="dxa"/>
            <w:vMerge w:val="restart"/>
          </w:tcPr>
          <w:p w:rsidR="005A32D9" w:rsidRPr="00BD71F5" w:rsidRDefault="005A32D9" w:rsidP="005A32D9">
            <w:pPr>
              <w:pStyle w:val="ListeParagraf"/>
              <w:spacing w:after="0" w:line="240" w:lineRule="auto"/>
              <w:ind w:left="0" w:right="34"/>
              <w:jc w:val="both"/>
              <w:rPr>
                <w:rFonts w:ascii="TimesNewRoman" w:hAnsi="TimesNewRoman"/>
                <w:bCs/>
                <w:sz w:val="20"/>
                <w:szCs w:val="20"/>
                <w:lang w:val="en-US"/>
              </w:rPr>
            </w:pPr>
            <w:r w:rsidRPr="00BD71F5">
              <w:rPr>
                <w:rFonts w:ascii="TimesNewRoman" w:eastAsia="Calibri" w:hAnsi="TimesNewRoman" w:cs="Times New Roman"/>
                <w:bCs/>
                <w:sz w:val="20"/>
                <w:szCs w:val="20"/>
                <w:lang w:val="en-US"/>
              </w:rPr>
              <w:t>Que.</w:t>
            </w:r>
          </w:p>
        </w:tc>
        <w:tc>
          <w:tcPr>
            <w:tcW w:w="2268" w:type="dxa"/>
            <w:vMerge w:val="restart"/>
          </w:tcPr>
          <w:p w:rsidR="005A32D9" w:rsidRPr="00BD71F5" w:rsidRDefault="005A32D9" w:rsidP="005A32D9">
            <w:pPr>
              <w:pStyle w:val="ListeParagraf"/>
              <w:spacing w:after="0" w:line="240" w:lineRule="auto"/>
              <w:ind w:left="0"/>
              <w:jc w:val="both"/>
              <w:rPr>
                <w:rFonts w:ascii="TimesNewRoman" w:hAnsi="TimesNewRoman"/>
                <w:bCs/>
                <w:sz w:val="20"/>
                <w:szCs w:val="20"/>
                <w:lang w:val="en-US"/>
              </w:rPr>
            </w:pPr>
            <w:r w:rsidRPr="00BD71F5">
              <w:rPr>
                <w:rFonts w:ascii="TimesNewRoman" w:eastAsia="Calibri" w:hAnsi="TimesNewRoman" w:cs="Times New Roman"/>
                <w:bCs/>
                <w:sz w:val="20"/>
                <w:szCs w:val="20"/>
                <w:lang w:val="en-US"/>
              </w:rPr>
              <w:t>Alternative Conceptions</w:t>
            </w:r>
          </w:p>
        </w:tc>
        <w:tc>
          <w:tcPr>
            <w:tcW w:w="2835" w:type="dxa"/>
            <w:gridSpan w:val="4"/>
            <w:tcBorders>
              <w:bottom w:val="single" w:sz="4" w:space="0" w:color="auto"/>
            </w:tcBorders>
          </w:tcPr>
          <w:p w:rsidR="005A32D9" w:rsidRPr="00BD71F5" w:rsidRDefault="005A32D9" w:rsidP="005A32D9">
            <w:pPr>
              <w:pStyle w:val="ListeParagraf"/>
              <w:spacing w:after="0" w:line="240" w:lineRule="auto"/>
              <w:ind w:left="0"/>
              <w:jc w:val="center"/>
              <w:rPr>
                <w:rFonts w:ascii="TimesNewRoman" w:hAnsi="TimesNewRoman"/>
                <w:bCs/>
                <w:sz w:val="20"/>
                <w:szCs w:val="20"/>
                <w:lang w:val="en-US"/>
              </w:rPr>
            </w:pPr>
            <w:r w:rsidRPr="00BD71F5">
              <w:rPr>
                <w:rFonts w:ascii="TimesNewRoman" w:eastAsia="Calibri" w:hAnsi="TimesNewRoman" w:cs="Times New Roman"/>
                <w:bCs/>
                <w:sz w:val="20"/>
                <w:szCs w:val="20"/>
                <w:lang w:val="en-US"/>
              </w:rPr>
              <w:t>Experimental Group</w:t>
            </w:r>
          </w:p>
        </w:tc>
        <w:tc>
          <w:tcPr>
            <w:tcW w:w="2977" w:type="dxa"/>
            <w:gridSpan w:val="4"/>
            <w:tcBorders>
              <w:bottom w:val="single" w:sz="4" w:space="0" w:color="auto"/>
            </w:tcBorders>
          </w:tcPr>
          <w:p w:rsidR="005A32D9" w:rsidRPr="00BD71F5" w:rsidRDefault="005A32D9" w:rsidP="005A32D9">
            <w:pPr>
              <w:pStyle w:val="ListeParagraf"/>
              <w:spacing w:after="0" w:line="240" w:lineRule="auto"/>
              <w:ind w:left="0"/>
              <w:jc w:val="center"/>
              <w:rPr>
                <w:rFonts w:ascii="TimesNewRoman" w:hAnsi="TimesNewRoman"/>
                <w:bCs/>
                <w:sz w:val="20"/>
                <w:szCs w:val="20"/>
                <w:lang w:val="en-US"/>
              </w:rPr>
            </w:pPr>
            <w:r w:rsidRPr="00BD71F5">
              <w:rPr>
                <w:rFonts w:ascii="TimesNewRoman" w:eastAsia="Calibri" w:hAnsi="TimesNewRoman" w:cs="Times New Roman"/>
                <w:bCs/>
                <w:sz w:val="20"/>
                <w:szCs w:val="20"/>
                <w:lang w:val="en-US"/>
              </w:rPr>
              <w:t>Control Group</w:t>
            </w:r>
          </w:p>
        </w:tc>
      </w:tr>
      <w:tr w:rsidR="005A32D9" w:rsidRPr="00BD71F5" w:rsidTr="00A57165">
        <w:trPr>
          <w:trHeight w:val="386"/>
        </w:trPr>
        <w:tc>
          <w:tcPr>
            <w:tcW w:w="709" w:type="dxa"/>
            <w:vMerge/>
            <w:tcBorders>
              <w:bottom w:val="single" w:sz="4" w:space="0" w:color="auto"/>
            </w:tcBorders>
          </w:tcPr>
          <w:p w:rsidR="005A32D9" w:rsidRPr="00BD71F5" w:rsidRDefault="005A32D9" w:rsidP="005A32D9">
            <w:pPr>
              <w:pStyle w:val="ListeParagraf"/>
              <w:spacing w:after="0" w:line="240" w:lineRule="auto"/>
              <w:ind w:left="0"/>
              <w:jc w:val="both"/>
              <w:rPr>
                <w:rFonts w:ascii="TimesNewRoman" w:hAnsi="TimesNewRoman"/>
                <w:bCs/>
                <w:sz w:val="20"/>
                <w:szCs w:val="20"/>
                <w:lang w:val="en-US"/>
              </w:rPr>
            </w:pPr>
          </w:p>
        </w:tc>
        <w:tc>
          <w:tcPr>
            <w:tcW w:w="2268" w:type="dxa"/>
            <w:vMerge/>
            <w:tcBorders>
              <w:bottom w:val="single" w:sz="4" w:space="0" w:color="auto"/>
            </w:tcBorders>
          </w:tcPr>
          <w:p w:rsidR="005A32D9" w:rsidRPr="00BD71F5" w:rsidRDefault="005A32D9" w:rsidP="005A32D9">
            <w:pPr>
              <w:pStyle w:val="ListeParagraf"/>
              <w:spacing w:after="0" w:line="240" w:lineRule="auto"/>
              <w:ind w:left="0"/>
              <w:jc w:val="both"/>
              <w:rPr>
                <w:rFonts w:ascii="TimesNewRoman" w:hAnsi="TimesNewRoman"/>
                <w:bCs/>
                <w:sz w:val="20"/>
                <w:szCs w:val="20"/>
                <w:lang w:val="en-US"/>
              </w:rPr>
            </w:pPr>
          </w:p>
        </w:tc>
        <w:tc>
          <w:tcPr>
            <w:tcW w:w="709" w:type="dxa"/>
            <w:tcBorders>
              <w:top w:val="single" w:sz="4" w:space="0" w:color="auto"/>
              <w:bottom w:val="single" w:sz="4" w:space="0" w:color="auto"/>
            </w:tcBorders>
          </w:tcPr>
          <w:p w:rsidR="005A32D9" w:rsidRPr="00BD71F5" w:rsidRDefault="005A32D9" w:rsidP="005A32D9">
            <w:pPr>
              <w:pStyle w:val="ListeParagraf"/>
              <w:spacing w:after="0" w:line="240" w:lineRule="auto"/>
              <w:ind w:left="0"/>
              <w:jc w:val="both"/>
              <w:rPr>
                <w:rFonts w:ascii="TimesNewRoman" w:hAnsi="TimesNewRoman"/>
                <w:bCs/>
                <w:sz w:val="20"/>
                <w:szCs w:val="20"/>
                <w:lang w:val="en-US"/>
              </w:rPr>
            </w:pPr>
            <w:r w:rsidRPr="00BD71F5">
              <w:rPr>
                <w:rFonts w:ascii="TimesNewRoman" w:eastAsia="Calibri" w:hAnsi="TimesNewRoman" w:cs="Times New Roman"/>
                <w:bCs/>
                <w:sz w:val="20"/>
                <w:szCs w:val="20"/>
                <w:lang w:val="en-US"/>
              </w:rPr>
              <w:t>Pre-test</w:t>
            </w:r>
          </w:p>
        </w:tc>
        <w:tc>
          <w:tcPr>
            <w:tcW w:w="709" w:type="dxa"/>
            <w:tcBorders>
              <w:top w:val="single" w:sz="4" w:space="0" w:color="auto"/>
              <w:bottom w:val="single" w:sz="4" w:space="0" w:color="auto"/>
            </w:tcBorders>
          </w:tcPr>
          <w:p w:rsidR="005A32D9" w:rsidRPr="00BD71F5" w:rsidRDefault="005A32D9" w:rsidP="005A32D9">
            <w:pPr>
              <w:pStyle w:val="ListeParagraf"/>
              <w:spacing w:after="0" w:line="240" w:lineRule="auto"/>
              <w:ind w:left="0"/>
              <w:jc w:val="both"/>
              <w:rPr>
                <w:rFonts w:ascii="TimesNewRoman" w:hAnsi="TimesNewRoman"/>
                <w:bCs/>
                <w:sz w:val="20"/>
                <w:szCs w:val="20"/>
                <w:lang w:val="en-US"/>
              </w:rPr>
            </w:pPr>
            <w:r w:rsidRPr="00BD71F5">
              <w:rPr>
                <w:rFonts w:ascii="TimesNewRoman" w:eastAsia="Calibri" w:hAnsi="TimesNewRoman" w:cs="Times New Roman"/>
                <w:bCs/>
                <w:sz w:val="20"/>
                <w:szCs w:val="20"/>
                <w:lang w:val="en-US"/>
              </w:rPr>
              <w:t>Post-test</w:t>
            </w:r>
          </w:p>
        </w:tc>
        <w:tc>
          <w:tcPr>
            <w:tcW w:w="708" w:type="dxa"/>
            <w:tcBorders>
              <w:top w:val="single" w:sz="4" w:space="0" w:color="auto"/>
              <w:bottom w:val="single" w:sz="4" w:space="0" w:color="auto"/>
            </w:tcBorders>
          </w:tcPr>
          <w:p w:rsidR="005A32D9" w:rsidRPr="00BD71F5" w:rsidRDefault="005A32D9" w:rsidP="005A32D9">
            <w:pPr>
              <w:pStyle w:val="ListeParagraf"/>
              <w:spacing w:after="0" w:line="240" w:lineRule="auto"/>
              <w:ind w:left="0"/>
              <w:jc w:val="both"/>
              <w:rPr>
                <w:rFonts w:ascii="TimesNewRoman" w:hAnsi="TimesNewRoman"/>
                <w:bCs/>
                <w:sz w:val="20"/>
                <w:szCs w:val="20"/>
                <w:lang w:val="en-US"/>
              </w:rPr>
            </w:pPr>
            <w:r w:rsidRPr="00BD71F5">
              <w:rPr>
                <w:rFonts w:ascii="TimesNewRoman" w:eastAsia="Calibri" w:hAnsi="TimesNewRoman" w:cs="Times New Roman"/>
                <w:bCs/>
                <w:sz w:val="20"/>
                <w:szCs w:val="20"/>
                <w:lang w:val="en-US"/>
              </w:rPr>
              <w:t>CC</w:t>
            </w:r>
          </w:p>
        </w:tc>
        <w:tc>
          <w:tcPr>
            <w:tcW w:w="709" w:type="dxa"/>
            <w:tcBorders>
              <w:top w:val="single" w:sz="4" w:space="0" w:color="auto"/>
              <w:bottom w:val="single" w:sz="4" w:space="0" w:color="auto"/>
            </w:tcBorders>
          </w:tcPr>
          <w:p w:rsidR="005A32D9" w:rsidRPr="00BD71F5" w:rsidRDefault="005A32D9" w:rsidP="005A32D9">
            <w:pPr>
              <w:pStyle w:val="ListeParagraf"/>
              <w:spacing w:after="0" w:line="240" w:lineRule="auto"/>
              <w:ind w:left="0"/>
              <w:jc w:val="both"/>
              <w:rPr>
                <w:rFonts w:ascii="TimesNewRoman" w:hAnsi="TimesNewRoman"/>
                <w:bCs/>
                <w:sz w:val="20"/>
                <w:szCs w:val="20"/>
                <w:lang w:val="en-US"/>
              </w:rPr>
            </w:pPr>
            <w:r w:rsidRPr="00BD71F5">
              <w:rPr>
                <w:rFonts w:ascii="TimesNewRoman" w:eastAsia="Calibri" w:hAnsi="TimesNewRoman" w:cs="Times New Roman"/>
                <w:bCs/>
                <w:sz w:val="20"/>
                <w:szCs w:val="20"/>
                <w:lang w:val="en-US"/>
              </w:rPr>
              <w:t>Effect.</w:t>
            </w:r>
          </w:p>
        </w:tc>
        <w:tc>
          <w:tcPr>
            <w:tcW w:w="709" w:type="dxa"/>
            <w:tcBorders>
              <w:top w:val="single" w:sz="4" w:space="0" w:color="auto"/>
              <w:bottom w:val="single" w:sz="4" w:space="0" w:color="auto"/>
            </w:tcBorders>
          </w:tcPr>
          <w:p w:rsidR="005A32D9" w:rsidRPr="00BD71F5" w:rsidRDefault="005A32D9" w:rsidP="005A32D9">
            <w:pPr>
              <w:pStyle w:val="ListeParagraf"/>
              <w:spacing w:after="0" w:line="240" w:lineRule="auto"/>
              <w:ind w:left="0"/>
              <w:jc w:val="both"/>
              <w:rPr>
                <w:rFonts w:ascii="TimesNewRoman" w:hAnsi="TimesNewRoman"/>
                <w:bCs/>
                <w:sz w:val="20"/>
                <w:szCs w:val="20"/>
                <w:lang w:val="en-US"/>
              </w:rPr>
            </w:pPr>
            <w:r w:rsidRPr="00BD71F5">
              <w:rPr>
                <w:rFonts w:ascii="TimesNewRoman" w:eastAsia="Calibri" w:hAnsi="TimesNewRoman" w:cs="Times New Roman"/>
                <w:bCs/>
                <w:sz w:val="20"/>
                <w:szCs w:val="20"/>
                <w:lang w:val="en-US"/>
              </w:rPr>
              <w:t>Pre-test</w:t>
            </w:r>
          </w:p>
        </w:tc>
        <w:tc>
          <w:tcPr>
            <w:tcW w:w="709" w:type="dxa"/>
            <w:tcBorders>
              <w:top w:val="single" w:sz="4" w:space="0" w:color="auto"/>
              <w:bottom w:val="single" w:sz="4" w:space="0" w:color="auto"/>
            </w:tcBorders>
          </w:tcPr>
          <w:p w:rsidR="005A32D9" w:rsidRPr="00BD71F5" w:rsidRDefault="005A32D9" w:rsidP="005A32D9">
            <w:pPr>
              <w:pStyle w:val="ListeParagraf"/>
              <w:spacing w:after="0" w:line="240" w:lineRule="auto"/>
              <w:ind w:left="0"/>
              <w:jc w:val="both"/>
              <w:rPr>
                <w:rFonts w:ascii="TimesNewRoman" w:hAnsi="TimesNewRoman"/>
                <w:bCs/>
                <w:sz w:val="20"/>
                <w:szCs w:val="20"/>
                <w:lang w:val="en-US"/>
              </w:rPr>
            </w:pPr>
            <w:r w:rsidRPr="00BD71F5">
              <w:rPr>
                <w:rFonts w:ascii="TimesNewRoman" w:eastAsia="Calibri" w:hAnsi="TimesNewRoman" w:cs="Times New Roman"/>
                <w:bCs/>
                <w:sz w:val="20"/>
                <w:szCs w:val="20"/>
                <w:lang w:val="en-US"/>
              </w:rPr>
              <w:t>Post-test</w:t>
            </w:r>
          </w:p>
        </w:tc>
        <w:tc>
          <w:tcPr>
            <w:tcW w:w="850" w:type="dxa"/>
            <w:tcBorders>
              <w:top w:val="single" w:sz="4" w:space="0" w:color="auto"/>
              <w:bottom w:val="single" w:sz="4" w:space="0" w:color="auto"/>
            </w:tcBorders>
          </w:tcPr>
          <w:p w:rsidR="005A32D9" w:rsidRPr="00BD71F5" w:rsidRDefault="005A32D9" w:rsidP="005A32D9">
            <w:pPr>
              <w:pStyle w:val="ListeParagraf"/>
              <w:spacing w:after="0" w:line="240" w:lineRule="auto"/>
              <w:ind w:left="0"/>
              <w:jc w:val="both"/>
              <w:rPr>
                <w:rFonts w:ascii="TimesNewRoman" w:hAnsi="TimesNewRoman"/>
                <w:bCs/>
                <w:sz w:val="20"/>
                <w:szCs w:val="20"/>
                <w:lang w:val="en-US"/>
              </w:rPr>
            </w:pPr>
            <w:r w:rsidRPr="00BD71F5">
              <w:rPr>
                <w:rFonts w:ascii="TimesNewRoman" w:eastAsia="Calibri" w:hAnsi="TimesNewRoman" w:cs="Times New Roman"/>
                <w:bCs/>
                <w:sz w:val="20"/>
                <w:szCs w:val="20"/>
                <w:lang w:val="en-US"/>
              </w:rPr>
              <w:t>CC</w:t>
            </w:r>
          </w:p>
        </w:tc>
        <w:tc>
          <w:tcPr>
            <w:tcW w:w="709" w:type="dxa"/>
            <w:tcBorders>
              <w:top w:val="single" w:sz="4" w:space="0" w:color="auto"/>
              <w:bottom w:val="single" w:sz="4" w:space="0" w:color="auto"/>
            </w:tcBorders>
          </w:tcPr>
          <w:p w:rsidR="005A32D9" w:rsidRPr="00BD71F5" w:rsidRDefault="005A32D9" w:rsidP="005A32D9">
            <w:pPr>
              <w:pStyle w:val="ListeParagraf"/>
              <w:spacing w:after="0" w:line="240" w:lineRule="auto"/>
              <w:ind w:left="0"/>
              <w:jc w:val="both"/>
              <w:rPr>
                <w:rFonts w:ascii="TimesNewRoman" w:hAnsi="TimesNewRoman"/>
                <w:bCs/>
                <w:sz w:val="20"/>
                <w:szCs w:val="20"/>
                <w:lang w:val="en-US"/>
              </w:rPr>
            </w:pPr>
            <w:r w:rsidRPr="00BD71F5">
              <w:rPr>
                <w:rFonts w:ascii="TimesNewRoman" w:eastAsia="Calibri" w:hAnsi="TimesNewRoman" w:cs="Times New Roman"/>
                <w:bCs/>
                <w:sz w:val="20"/>
                <w:szCs w:val="20"/>
                <w:lang w:val="en-US"/>
              </w:rPr>
              <w:t xml:space="preserve">Effect. </w:t>
            </w:r>
          </w:p>
        </w:tc>
      </w:tr>
      <w:tr w:rsidR="005A32D9" w:rsidRPr="00BD71F5" w:rsidTr="00A57165">
        <w:trPr>
          <w:trHeight w:val="656"/>
        </w:trPr>
        <w:tc>
          <w:tcPr>
            <w:tcW w:w="709" w:type="dxa"/>
            <w:tcBorders>
              <w:top w:val="single" w:sz="4" w:space="0" w:color="auto"/>
            </w:tcBorders>
          </w:tcPr>
          <w:p w:rsidR="005A32D9" w:rsidRPr="00BD71F5" w:rsidRDefault="005A32D9" w:rsidP="005A32D9">
            <w:pPr>
              <w:pStyle w:val="ListeParagraf"/>
              <w:spacing w:after="0" w:line="240" w:lineRule="auto"/>
              <w:ind w:left="0"/>
              <w:jc w:val="both"/>
              <w:rPr>
                <w:rFonts w:ascii="TimesNewRoman" w:hAnsi="TimesNewRoman"/>
                <w:sz w:val="20"/>
                <w:szCs w:val="20"/>
                <w:lang w:val="en-US"/>
              </w:rPr>
            </w:pPr>
            <w:r w:rsidRPr="00BD71F5">
              <w:rPr>
                <w:rFonts w:ascii="TimesNewRoman" w:eastAsia="Calibri" w:hAnsi="TimesNewRoman" w:cs="Times New Roman"/>
                <w:sz w:val="20"/>
                <w:szCs w:val="20"/>
                <w:lang w:val="en-US"/>
              </w:rPr>
              <w:t>Q-1</w:t>
            </w:r>
          </w:p>
        </w:tc>
        <w:tc>
          <w:tcPr>
            <w:tcW w:w="2268" w:type="dxa"/>
            <w:tcBorders>
              <w:top w:val="single" w:sz="4" w:space="0" w:color="auto"/>
            </w:tcBorders>
          </w:tcPr>
          <w:p w:rsidR="005A32D9" w:rsidRPr="00BD71F5" w:rsidRDefault="005A32D9" w:rsidP="005A32D9">
            <w:pPr>
              <w:pStyle w:val="ListeParagraf"/>
              <w:spacing w:after="0" w:line="240" w:lineRule="auto"/>
              <w:ind w:left="0"/>
              <w:jc w:val="both"/>
              <w:rPr>
                <w:rFonts w:ascii="TimesNewRoman" w:hAnsi="TimesNewRoman"/>
                <w:sz w:val="20"/>
                <w:szCs w:val="20"/>
                <w:lang w:val="en-US"/>
              </w:rPr>
            </w:pPr>
            <w:r w:rsidRPr="00BD71F5">
              <w:rPr>
                <w:rFonts w:ascii="TimesNewRoman" w:eastAsia="Calibri" w:hAnsi="TimesNewRoman" w:cs="Times New Roman"/>
                <w:sz w:val="20"/>
                <w:szCs w:val="20"/>
                <w:lang w:val="en-US"/>
              </w:rPr>
              <w:t>All mono alcohols are represented with the molecular formula C</w:t>
            </w:r>
            <w:r w:rsidRPr="00BD71F5">
              <w:rPr>
                <w:rFonts w:ascii="TimesNewRoman" w:eastAsia="Calibri" w:hAnsi="TimesNewRoman" w:cs="Times New Roman"/>
                <w:sz w:val="20"/>
                <w:szCs w:val="20"/>
                <w:vertAlign w:val="subscript"/>
                <w:lang w:val="en-US"/>
              </w:rPr>
              <w:t>n</w:t>
            </w:r>
            <w:r w:rsidRPr="00BD71F5">
              <w:rPr>
                <w:rFonts w:ascii="TimesNewRoman" w:eastAsia="Calibri" w:hAnsi="TimesNewRoman" w:cs="Times New Roman"/>
                <w:sz w:val="20"/>
                <w:szCs w:val="20"/>
                <w:lang w:val="en-US"/>
              </w:rPr>
              <w:t>H</w:t>
            </w:r>
            <w:r w:rsidRPr="00BD71F5">
              <w:rPr>
                <w:rFonts w:ascii="TimesNewRoman" w:eastAsia="Calibri" w:hAnsi="TimesNewRoman" w:cs="Times New Roman"/>
                <w:sz w:val="20"/>
                <w:szCs w:val="20"/>
                <w:vertAlign w:val="subscript"/>
                <w:lang w:val="en-US"/>
              </w:rPr>
              <w:t>2n+2</w:t>
            </w:r>
            <w:r w:rsidRPr="00BD71F5">
              <w:rPr>
                <w:rFonts w:ascii="TimesNewRoman" w:eastAsia="Calibri" w:hAnsi="TimesNewRoman" w:cs="Times New Roman"/>
                <w:sz w:val="20"/>
                <w:szCs w:val="20"/>
                <w:lang w:val="en-US"/>
              </w:rPr>
              <w:t xml:space="preserve">O. </w:t>
            </w:r>
          </w:p>
        </w:tc>
        <w:tc>
          <w:tcPr>
            <w:tcW w:w="709" w:type="dxa"/>
            <w:tcBorders>
              <w:top w:val="single" w:sz="4" w:space="0" w:color="auto"/>
            </w:tcBorders>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21.1</w:t>
            </w:r>
          </w:p>
        </w:tc>
        <w:tc>
          <w:tcPr>
            <w:tcW w:w="709" w:type="dxa"/>
            <w:tcBorders>
              <w:top w:val="single" w:sz="4" w:space="0" w:color="auto"/>
            </w:tcBorders>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2.6</w:t>
            </w:r>
          </w:p>
        </w:tc>
        <w:tc>
          <w:tcPr>
            <w:tcW w:w="708" w:type="dxa"/>
            <w:tcBorders>
              <w:top w:val="single" w:sz="4" w:space="0" w:color="auto"/>
            </w:tcBorders>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+18.5</w:t>
            </w:r>
          </w:p>
        </w:tc>
        <w:tc>
          <w:tcPr>
            <w:tcW w:w="709" w:type="dxa"/>
            <w:tcBorders>
              <w:top w:val="single" w:sz="4" w:space="0" w:color="auto"/>
            </w:tcBorders>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Maj.</w:t>
            </w:r>
          </w:p>
        </w:tc>
        <w:tc>
          <w:tcPr>
            <w:tcW w:w="709" w:type="dxa"/>
            <w:tcBorders>
              <w:top w:val="single" w:sz="4" w:space="0" w:color="auto"/>
            </w:tcBorders>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33.3</w:t>
            </w:r>
          </w:p>
        </w:tc>
        <w:tc>
          <w:tcPr>
            <w:tcW w:w="709" w:type="dxa"/>
            <w:tcBorders>
              <w:top w:val="single" w:sz="4" w:space="0" w:color="auto"/>
            </w:tcBorders>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7.1</w:t>
            </w:r>
          </w:p>
        </w:tc>
        <w:tc>
          <w:tcPr>
            <w:tcW w:w="850" w:type="dxa"/>
            <w:tcBorders>
              <w:top w:val="single" w:sz="4" w:space="0" w:color="auto"/>
            </w:tcBorders>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+26.2</w:t>
            </w:r>
          </w:p>
        </w:tc>
        <w:tc>
          <w:tcPr>
            <w:tcW w:w="709" w:type="dxa"/>
            <w:tcBorders>
              <w:top w:val="single" w:sz="4" w:space="0" w:color="auto"/>
            </w:tcBorders>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Maj.</w:t>
            </w:r>
          </w:p>
        </w:tc>
      </w:tr>
      <w:tr w:rsidR="005A32D9" w:rsidRPr="00BD71F5" w:rsidTr="005A32D9">
        <w:trPr>
          <w:trHeight w:val="656"/>
        </w:trPr>
        <w:tc>
          <w:tcPr>
            <w:tcW w:w="709" w:type="dxa"/>
          </w:tcPr>
          <w:p w:rsidR="005A32D9" w:rsidRPr="00BD71F5" w:rsidRDefault="005A32D9" w:rsidP="005A32D9">
            <w:pPr>
              <w:pStyle w:val="ListeParagraf"/>
              <w:spacing w:after="0" w:line="240" w:lineRule="auto"/>
              <w:ind w:left="0"/>
              <w:jc w:val="both"/>
              <w:rPr>
                <w:rFonts w:ascii="TimesNewRoman" w:hAnsi="TimesNewRoman"/>
                <w:sz w:val="20"/>
                <w:szCs w:val="20"/>
                <w:lang w:val="en-US"/>
              </w:rPr>
            </w:pPr>
            <w:r w:rsidRPr="00BD71F5">
              <w:rPr>
                <w:rFonts w:ascii="TimesNewRoman" w:eastAsia="Calibri" w:hAnsi="TimesNewRoman" w:cs="Times New Roman"/>
                <w:sz w:val="20"/>
                <w:szCs w:val="20"/>
                <w:lang w:val="en-US"/>
              </w:rPr>
              <w:t>Q-1</w:t>
            </w:r>
          </w:p>
        </w:tc>
        <w:tc>
          <w:tcPr>
            <w:tcW w:w="2268" w:type="dxa"/>
          </w:tcPr>
          <w:p w:rsidR="005A32D9" w:rsidRPr="00BD71F5" w:rsidRDefault="005A32D9" w:rsidP="005A32D9">
            <w:pPr>
              <w:pStyle w:val="ListeParagraf"/>
              <w:spacing w:after="0" w:line="240" w:lineRule="auto"/>
              <w:ind w:left="0"/>
              <w:jc w:val="both"/>
              <w:rPr>
                <w:rFonts w:ascii="TimesNewRoman" w:hAnsi="TimesNewRoman"/>
                <w:sz w:val="20"/>
                <w:szCs w:val="20"/>
                <w:lang w:val="en-US"/>
              </w:rPr>
            </w:pPr>
            <w:r w:rsidRPr="00BD71F5">
              <w:rPr>
                <w:rFonts w:ascii="TimesNewRoman" w:eastAsia="Calibri" w:hAnsi="TimesNewRoman" w:cs="Times New Roman"/>
                <w:sz w:val="20"/>
                <w:szCs w:val="20"/>
                <w:lang w:val="en-US"/>
              </w:rPr>
              <w:t>Only ethers can be represented with the molecular formula C</w:t>
            </w:r>
            <w:r w:rsidRPr="00BD71F5">
              <w:rPr>
                <w:rFonts w:ascii="TimesNewRoman" w:eastAsia="Calibri" w:hAnsi="TimesNewRoman" w:cs="Times New Roman"/>
                <w:sz w:val="20"/>
                <w:szCs w:val="20"/>
                <w:vertAlign w:val="subscript"/>
                <w:lang w:val="en-US"/>
              </w:rPr>
              <w:t>n</w:t>
            </w:r>
            <w:r w:rsidRPr="00BD71F5">
              <w:rPr>
                <w:rFonts w:ascii="TimesNewRoman" w:eastAsia="Calibri" w:hAnsi="TimesNewRoman" w:cs="Times New Roman"/>
                <w:sz w:val="20"/>
                <w:szCs w:val="20"/>
                <w:lang w:val="en-US"/>
              </w:rPr>
              <w:t>H</w:t>
            </w:r>
            <w:r w:rsidRPr="00BD71F5">
              <w:rPr>
                <w:rFonts w:ascii="TimesNewRoman" w:eastAsia="Calibri" w:hAnsi="TimesNewRoman" w:cs="Times New Roman"/>
                <w:sz w:val="20"/>
                <w:szCs w:val="20"/>
                <w:vertAlign w:val="subscript"/>
                <w:lang w:val="en-US"/>
              </w:rPr>
              <w:t>2n+2</w:t>
            </w:r>
            <w:r w:rsidRPr="00BD71F5">
              <w:rPr>
                <w:rFonts w:ascii="TimesNewRoman" w:eastAsia="Calibri" w:hAnsi="TimesNewRoman" w:cs="Times New Roman"/>
                <w:sz w:val="20"/>
                <w:szCs w:val="20"/>
                <w:lang w:val="en-US"/>
              </w:rPr>
              <w:t>O.</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15.8</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2.6</w:t>
            </w:r>
          </w:p>
        </w:tc>
        <w:tc>
          <w:tcPr>
            <w:tcW w:w="708"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+13.2</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Lim.</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23.8</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4.8</w:t>
            </w:r>
          </w:p>
        </w:tc>
        <w:tc>
          <w:tcPr>
            <w:tcW w:w="850"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+19.0</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Maj.</w:t>
            </w:r>
          </w:p>
        </w:tc>
      </w:tr>
      <w:tr w:rsidR="005A32D9" w:rsidRPr="00BD71F5" w:rsidTr="005A32D9">
        <w:trPr>
          <w:trHeight w:val="656"/>
        </w:trPr>
        <w:tc>
          <w:tcPr>
            <w:tcW w:w="709" w:type="dxa"/>
          </w:tcPr>
          <w:p w:rsidR="005A32D9" w:rsidRPr="00BD71F5" w:rsidRDefault="005A32D9" w:rsidP="005A32D9">
            <w:pPr>
              <w:pStyle w:val="ListeParagraf"/>
              <w:spacing w:after="0" w:line="240" w:lineRule="auto"/>
              <w:ind w:left="0"/>
              <w:jc w:val="both"/>
              <w:rPr>
                <w:rFonts w:ascii="TimesNewRoman" w:hAnsi="TimesNewRoman"/>
                <w:sz w:val="20"/>
                <w:szCs w:val="20"/>
                <w:lang w:val="en-US"/>
              </w:rPr>
            </w:pPr>
            <w:r w:rsidRPr="00BD71F5">
              <w:rPr>
                <w:rFonts w:ascii="TimesNewRoman" w:eastAsia="Calibri" w:hAnsi="TimesNewRoman" w:cs="Times New Roman"/>
                <w:sz w:val="20"/>
                <w:szCs w:val="20"/>
                <w:lang w:val="en-US"/>
              </w:rPr>
              <w:t>Q-2</w:t>
            </w:r>
          </w:p>
        </w:tc>
        <w:tc>
          <w:tcPr>
            <w:tcW w:w="2268" w:type="dxa"/>
          </w:tcPr>
          <w:p w:rsidR="005A32D9" w:rsidRPr="00BD71F5" w:rsidRDefault="005A32D9" w:rsidP="005A32D9">
            <w:pPr>
              <w:pStyle w:val="NormalWeb"/>
              <w:spacing w:before="0" w:beforeAutospacing="0" w:after="0" w:afterAutospacing="0"/>
              <w:rPr>
                <w:rFonts w:ascii="TimesNewRoman" w:hAnsi="TimesNewRoman"/>
                <w:sz w:val="20"/>
                <w:szCs w:val="20"/>
                <w:lang w:val="en-US"/>
              </w:rPr>
            </w:pPr>
            <w:r w:rsidRPr="00BD71F5">
              <w:rPr>
                <w:rFonts w:ascii="TimesNewRoman" w:eastAsia="Calibri" w:hAnsi="TimesNewRoman"/>
                <w:bCs/>
                <w:spacing w:val="-5"/>
                <w:sz w:val="20"/>
                <w:szCs w:val="20"/>
                <w:lang w:val="en-US"/>
              </w:rPr>
              <w:t xml:space="preserve">If C=C in the carbon chain, priority is not in the -OH group but in the C=C bond and the </w:t>
            </w:r>
            <w:r w:rsidRPr="00BD71F5">
              <w:rPr>
                <w:rFonts w:ascii="TimesNewRoman" w:hAnsi="TimesNewRoman"/>
                <w:iCs/>
                <w:sz w:val="20"/>
                <w:szCs w:val="20"/>
                <w:lang w:val="en-US"/>
              </w:rPr>
              <w:t xml:space="preserve">nomenclature </w:t>
            </w:r>
            <w:r w:rsidRPr="00BD71F5">
              <w:rPr>
                <w:rFonts w:ascii="TimesNewRoman" w:eastAsia="Calibri" w:hAnsi="TimesNewRoman"/>
                <w:bCs/>
                <w:spacing w:val="-5"/>
                <w:sz w:val="20"/>
                <w:szCs w:val="20"/>
                <w:lang w:val="en-US"/>
              </w:rPr>
              <w:t xml:space="preserve"> is done according to the alkene.</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13.2</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2.6</w:t>
            </w:r>
          </w:p>
        </w:tc>
        <w:tc>
          <w:tcPr>
            <w:tcW w:w="708"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+10.6</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Lim.</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14.3</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9.5</w:t>
            </w:r>
          </w:p>
        </w:tc>
        <w:tc>
          <w:tcPr>
            <w:tcW w:w="850"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+4.8</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Min.</w:t>
            </w:r>
          </w:p>
        </w:tc>
      </w:tr>
      <w:tr w:rsidR="00BF6974" w:rsidRPr="00BD71F5" w:rsidTr="00A57165">
        <w:trPr>
          <w:trHeight w:val="301"/>
        </w:trPr>
        <w:tc>
          <w:tcPr>
            <w:tcW w:w="709" w:type="dxa"/>
            <w:vMerge w:val="restart"/>
          </w:tcPr>
          <w:p w:rsidR="00BF6974" w:rsidRPr="00BD71F5" w:rsidRDefault="00BF6974" w:rsidP="00BF6974">
            <w:pPr>
              <w:pStyle w:val="ListeParagraf"/>
              <w:spacing w:after="0" w:line="240" w:lineRule="auto"/>
              <w:ind w:left="0" w:right="34"/>
              <w:jc w:val="both"/>
              <w:rPr>
                <w:rFonts w:ascii="TimesNewRoman" w:hAnsi="TimesNewRoman"/>
                <w:bCs/>
                <w:sz w:val="20"/>
                <w:szCs w:val="20"/>
                <w:lang w:val="en-US"/>
              </w:rPr>
            </w:pPr>
            <w:r w:rsidRPr="00BD71F5">
              <w:rPr>
                <w:rFonts w:ascii="TimesNewRoman" w:eastAsia="Calibri" w:hAnsi="TimesNewRoman" w:cs="Times New Roman"/>
                <w:bCs/>
                <w:sz w:val="20"/>
                <w:szCs w:val="20"/>
                <w:lang w:val="en-US"/>
              </w:rPr>
              <w:lastRenderedPageBreak/>
              <w:t>Que.</w:t>
            </w:r>
          </w:p>
        </w:tc>
        <w:tc>
          <w:tcPr>
            <w:tcW w:w="2268" w:type="dxa"/>
            <w:vMerge w:val="restart"/>
          </w:tcPr>
          <w:p w:rsidR="00BF6974" w:rsidRPr="00BD71F5" w:rsidRDefault="00BF6974" w:rsidP="00BF6974">
            <w:pPr>
              <w:pStyle w:val="ListeParagraf"/>
              <w:spacing w:after="0" w:line="240" w:lineRule="auto"/>
              <w:ind w:left="0"/>
              <w:jc w:val="both"/>
              <w:rPr>
                <w:rFonts w:ascii="TimesNewRoman" w:hAnsi="TimesNewRoman"/>
                <w:bCs/>
                <w:sz w:val="20"/>
                <w:szCs w:val="20"/>
                <w:lang w:val="en-US"/>
              </w:rPr>
            </w:pPr>
            <w:r w:rsidRPr="00BD71F5">
              <w:rPr>
                <w:rFonts w:ascii="TimesNewRoman" w:eastAsia="Calibri" w:hAnsi="TimesNewRoman" w:cs="Times New Roman"/>
                <w:bCs/>
                <w:sz w:val="20"/>
                <w:szCs w:val="20"/>
                <w:lang w:val="en-US"/>
              </w:rPr>
              <w:t>Alternative Conceptions</w:t>
            </w:r>
          </w:p>
        </w:tc>
        <w:tc>
          <w:tcPr>
            <w:tcW w:w="2835" w:type="dxa"/>
            <w:gridSpan w:val="4"/>
            <w:tcBorders>
              <w:bottom w:val="single" w:sz="4" w:space="0" w:color="auto"/>
            </w:tcBorders>
          </w:tcPr>
          <w:p w:rsidR="00BF6974" w:rsidRPr="00BD71F5" w:rsidRDefault="00BF6974" w:rsidP="00BF6974">
            <w:pPr>
              <w:pStyle w:val="ListeParagraf"/>
              <w:spacing w:after="0" w:line="240" w:lineRule="auto"/>
              <w:ind w:left="0"/>
              <w:jc w:val="center"/>
              <w:rPr>
                <w:rFonts w:ascii="TimesNewRoman" w:hAnsi="TimesNewRoman"/>
                <w:bCs/>
                <w:sz w:val="20"/>
                <w:szCs w:val="20"/>
                <w:lang w:val="en-US"/>
              </w:rPr>
            </w:pPr>
            <w:r w:rsidRPr="00BD71F5">
              <w:rPr>
                <w:rFonts w:ascii="TimesNewRoman" w:eastAsia="Calibri" w:hAnsi="TimesNewRoman" w:cs="Times New Roman"/>
                <w:bCs/>
                <w:sz w:val="20"/>
                <w:szCs w:val="20"/>
                <w:lang w:val="en-US"/>
              </w:rPr>
              <w:t>Experimental Group</w:t>
            </w:r>
          </w:p>
        </w:tc>
        <w:tc>
          <w:tcPr>
            <w:tcW w:w="2977" w:type="dxa"/>
            <w:gridSpan w:val="4"/>
            <w:tcBorders>
              <w:bottom w:val="single" w:sz="4" w:space="0" w:color="auto"/>
            </w:tcBorders>
          </w:tcPr>
          <w:p w:rsidR="00BF6974" w:rsidRPr="00BD71F5" w:rsidRDefault="00BF6974" w:rsidP="00BF6974">
            <w:pPr>
              <w:pStyle w:val="ListeParagraf"/>
              <w:spacing w:after="0" w:line="240" w:lineRule="auto"/>
              <w:ind w:left="0"/>
              <w:jc w:val="center"/>
              <w:rPr>
                <w:rFonts w:ascii="TimesNewRoman" w:hAnsi="TimesNewRoman"/>
                <w:bCs/>
                <w:sz w:val="20"/>
                <w:szCs w:val="20"/>
                <w:lang w:val="en-US"/>
              </w:rPr>
            </w:pPr>
            <w:r w:rsidRPr="00BD71F5">
              <w:rPr>
                <w:rFonts w:ascii="TimesNewRoman" w:eastAsia="Calibri" w:hAnsi="TimesNewRoman" w:cs="Times New Roman"/>
                <w:bCs/>
                <w:sz w:val="20"/>
                <w:szCs w:val="20"/>
                <w:lang w:val="en-US"/>
              </w:rPr>
              <w:t>Control Group</w:t>
            </w:r>
          </w:p>
        </w:tc>
      </w:tr>
      <w:tr w:rsidR="00BF6974" w:rsidRPr="00BD71F5" w:rsidTr="00A57165">
        <w:trPr>
          <w:trHeight w:val="420"/>
        </w:trPr>
        <w:tc>
          <w:tcPr>
            <w:tcW w:w="709" w:type="dxa"/>
            <w:vMerge/>
            <w:tcBorders>
              <w:bottom w:val="single" w:sz="4" w:space="0" w:color="auto"/>
            </w:tcBorders>
          </w:tcPr>
          <w:p w:rsidR="00BF6974" w:rsidRPr="00BD71F5" w:rsidRDefault="00BF6974" w:rsidP="00BF6974">
            <w:pPr>
              <w:pStyle w:val="ListeParagraf"/>
              <w:spacing w:after="0" w:line="240" w:lineRule="auto"/>
              <w:ind w:left="0"/>
              <w:jc w:val="both"/>
              <w:rPr>
                <w:rFonts w:ascii="TimesNewRoman" w:eastAsia="Calibri" w:hAnsi="TimesNewRoman" w:cs="Times New Roman"/>
                <w:sz w:val="20"/>
                <w:szCs w:val="20"/>
                <w:lang w:val="en-US"/>
              </w:rPr>
            </w:pPr>
          </w:p>
        </w:tc>
        <w:tc>
          <w:tcPr>
            <w:tcW w:w="2268" w:type="dxa"/>
            <w:vMerge/>
            <w:tcBorders>
              <w:bottom w:val="single" w:sz="4" w:space="0" w:color="auto"/>
            </w:tcBorders>
          </w:tcPr>
          <w:p w:rsidR="00BF6974" w:rsidRDefault="00BF6974" w:rsidP="00BF6974">
            <w:pPr>
              <w:pStyle w:val="NormalWeb"/>
              <w:spacing w:before="0" w:beforeAutospacing="0" w:after="0" w:afterAutospacing="0"/>
              <w:rPr>
                <w:rFonts w:ascii="TimesNewRoman" w:eastAsia="Calibri" w:hAnsi="TimesNewRoman"/>
                <w:bCs/>
                <w:spacing w:val="-5"/>
                <w:sz w:val="20"/>
                <w:szCs w:val="20"/>
                <w:lang w:val="en-US"/>
              </w:rPr>
            </w:pPr>
          </w:p>
        </w:tc>
        <w:tc>
          <w:tcPr>
            <w:tcW w:w="709" w:type="dxa"/>
            <w:tcBorders>
              <w:top w:val="single" w:sz="4" w:space="0" w:color="auto"/>
              <w:bottom w:val="single" w:sz="4" w:space="0" w:color="auto"/>
            </w:tcBorders>
          </w:tcPr>
          <w:p w:rsidR="00BF6974" w:rsidRPr="00BD71F5" w:rsidRDefault="00BF6974" w:rsidP="00BF6974">
            <w:pPr>
              <w:pStyle w:val="ListeParagraf"/>
              <w:spacing w:after="0" w:line="240" w:lineRule="auto"/>
              <w:ind w:left="0"/>
              <w:jc w:val="both"/>
              <w:rPr>
                <w:rFonts w:ascii="TimesNewRoman" w:hAnsi="TimesNewRoman"/>
                <w:bCs/>
                <w:sz w:val="20"/>
                <w:szCs w:val="20"/>
                <w:lang w:val="en-US"/>
              </w:rPr>
            </w:pPr>
            <w:r w:rsidRPr="00BD71F5">
              <w:rPr>
                <w:rFonts w:ascii="TimesNewRoman" w:eastAsia="Calibri" w:hAnsi="TimesNewRoman" w:cs="Times New Roman"/>
                <w:bCs/>
                <w:sz w:val="20"/>
                <w:szCs w:val="20"/>
                <w:lang w:val="en-US"/>
              </w:rPr>
              <w:t>Pre-test</w:t>
            </w:r>
          </w:p>
        </w:tc>
        <w:tc>
          <w:tcPr>
            <w:tcW w:w="709" w:type="dxa"/>
            <w:tcBorders>
              <w:top w:val="single" w:sz="4" w:space="0" w:color="auto"/>
              <w:bottom w:val="single" w:sz="4" w:space="0" w:color="auto"/>
            </w:tcBorders>
          </w:tcPr>
          <w:p w:rsidR="00BF6974" w:rsidRPr="00BD71F5" w:rsidRDefault="00BF6974" w:rsidP="00BF6974">
            <w:pPr>
              <w:pStyle w:val="ListeParagraf"/>
              <w:spacing w:after="0" w:line="240" w:lineRule="auto"/>
              <w:ind w:left="0"/>
              <w:jc w:val="both"/>
              <w:rPr>
                <w:rFonts w:ascii="TimesNewRoman" w:hAnsi="TimesNewRoman"/>
                <w:bCs/>
                <w:sz w:val="20"/>
                <w:szCs w:val="20"/>
                <w:lang w:val="en-US"/>
              </w:rPr>
            </w:pPr>
            <w:r w:rsidRPr="00BD71F5">
              <w:rPr>
                <w:rFonts w:ascii="TimesNewRoman" w:eastAsia="Calibri" w:hAnsi="TimesNewRoman" w:cs="Times New Roman"/>
                <w:bCs/>
                <w:sz w:val="20"/>
                <w:szCs w:val="20"/>
                <w:lang w:val="en-US"/>
              </w:rPr>
              <w:t>Post-test</w:t>
            </w:r>
          </w:p>
        </w:tc>
        <w:tc>
          <w:tcPr>
            <w:tcW w:w="708" w:type="dxa"/>
            <w:tcBorders>
              <w:top w:val="single" w:sz="4" w:space="0" w:color="auto"/>
              <w:bottom w:val="single" w:sz="4" w:space="0" w:color="auto"/>
            </w:tcBorders>
          </w:tcPr>
          <w:p w:rsidR="00BF6974" w:rsidRPr="00BD71F5" w:rsidRDefault="00BF6974" w:rsidP="00BF6974">
            <w:pPr>
              <w:pStyle w:val="ListeParagraf"/>
              <w:spacing w:after="0" w:line="240" w:lineRule="auto"/>
              <w:ind w:left="0"/>
              <w:jc w:val="both"/>
              <w:rPr>
                <w:rFonts w:ascii="TimesNewRoman" w:hAnsi="TimesNewRoman"/>
                <w:bCs/>
                <w:sz w:val="20"/>
                <w:szCs w:val="20"/>
                <w:lang w:val="en-US"/>
              </w:rPr>
            </w:pPr>
            <w:r w:rsidRPr="00BD71F5">
              <w:rPr>
                <w:rFonts w:ascii="TimesNewRoman" w:eastAsia="Calibri" w:hAnsi="TimesNewRoman" w:cs="Times New Roman"/>
                <w:bCs/>
                <w:sz w:val="20"/>
                <w:szCs w:val="20"/>
                <w:lang w:val="en-US"/>
              </w:rPr>
              <w:t>CC</w:t>
            </w:r>
          </w:p>
        </w:tc>
        <w:tc>
          <w:tcPr>
            <w:tcW w:w="709" w:type="dxa"/>
            <w:tcBorders>
              <w:top w:val="single" w:sz="4" w:space="0" w:color="auto"/>
              <w:bottom w:val="single" w:sz="4" w:space="0" w:color="auto"/>
            </w:tcBorders>
          </w:tcPr>
          <w:p w:rsidR="00BF6974" w:rsidRPr="00BD71F5" w:rsidRDefault="00BF6974" w:rsidP="00BF6974">
            <w:pPr>
              <w:pStyle w:val="ListeParagraf"/>
              <w:spacing w:after="0" w:line="240" w:lineRule="auto"/>
              <w:ind w:left="0"/>
              <w:jc w:val="both"/>
              <w:rPr>
                <w:rFonts w:ascii="TimesNewRoman" w:hAnsi="TimesNewRoman"/>
                <w:bCs/>
                <w:sz w:val="20"/>
                <w:szCs w:val="20"/>
                <w:lang w:val="en-US"/>
              </w:rPr>
            </w:pPr>
            <w:r w:rsidRPr="00BD71F5">
              <w:rPr>
                <w:rFonts w:ascii="TimesNewRoman" w:eastAsia="Calibri" w:hAnsi="TimesNewRoman" w:cs="Times New Roman"/>
                <w:bCs/>
                <w:sz w:val="20"/>
                <w:szCs w:val="20"/>
                <w:lang w:val="en-US"/>
              </w:rPr>
              <w:t>Effect.</w:t>
            </w:r>
          </w:p>
        </w:tc>
        <w:tc>
          <w:tcPr>
            <w:tcW w:w="709" w:type="dxa"/>
            <w:tcBorders>
              <w:top w:val="single" w:sz="4" w:space="0" w:color="auto"/>
              <w:bottom w:val="single" w:sz="4" w:space="0" w:color="auto"/>
            </w:tcBorders>
          </w:tcPr>
          <w:p w:rsidR="00BF6974" w:rsidRPr="00BD71F5" w:rsidRDefault="00BF6974" w:rsidP="00BF6974">
            <w:pPr>
              <w:pStyle w:val="ListeParagraf"/>
              <w:spacing w:after="0" w:line="240" w:lineRule="auto"/>
              <w:ind w:left="0"/>
              <w:jc w:val="both"/>
              <w:rPr>
                <w:rFonts w:ascii="TimesNewRoman" w:hAnsi="TimesNewRoman"/>
                <w:bCs/>
                <w:sz w:val="20"/>
                <w:szCs w:val="20"/>
                <w:lang w:val="en-US"/>
              </w:rPr>
            </w:pPr>
            <w:r w:rsidRPr="00BD71F5">
              <w:rPr>
                <w:rFonts w:ascii="TimesNewRoman" w:eastAsia="Calibri" w:hAnsi="TimesNewRoman" w:cs="Times New Roman"/>
                <w:bCs/>
                <w:sz w:val="20"/>
                <w:szCs w:val="20"/>
                <w:lang w:val="en-US"/>
              </w:rPr>
              <w:t>Pre-test</w:t>
            </w:r>
          </w:p>
        </w:tc>
        <w:tc>
          <w:tcPr>
            <w:tcW w:w="709" w:type="dxa"/>
            <w:tcBorders>
              <w:top w:val="single" w:sz="4" w:space="0" w:color="auto"/>
              <w:bottom w:val="single" w:sz="4" w:space="0" w:color="auto"/>
            </w:tcBorders>
          </w:tcPr>
          <w:p w:rsidR="00BF6974" w:rsidRPr="00BD71F5" w:rsidRDefault="00BF6974" w:rsidP="00BF6974">
            <w:pPr>
              <w:pStyle w:val="ListeParagraf"/>
              <w:spacing w:after="0" w:line="240" w:lineRule="auto"/>
              <w:ind w:left="0"/>
              <w:jc w:val="both"/>
              <w:rPr>
                <w:rFonts w:ascii="TimesNewRoman" w:hAnsi="TimesNewRoman"/>
                <w:bCs/>
                <w:sz w:val="20"/>
                <w:szCs w:val="20"/>
                <w:lang w:val="en-US"/>
              </w:rPr>
            </w:pPr>
            <w:r w:rsidRPr="00BD71F5">
              <w:rPr>
                <w:rFonts w:ascii="TimesNewRoman" w:eastAsia="Calibri" w:hAnsi="TimesNewRoman" w:cs="Times New Roman"/>
                <w:bCs/>
                <w:sz w:val="20"/>
                <w:szCs w:val="20"/>
                <w:lang w:val="en-US"/>
              </w:rPr>
              <w:t>Post-test</w:t>
            </w:r>
          </w:p>
        </w:tc>
        <w:tc>
          <w:tcPr>
            <w:tcW w:w="850" w:type="dxa"/>
            <w:tcBorders>
              <w:top w:val="single" w:sz="4" w:space="0" w:color="auto"/>
              <w:bottom w:val="single" w:sz="4" w:space="0" w:color="auto"/>
            </w:tcBorders>
          </w:tcPr>
          <w:p w:rsidR="00BF6974" w:rsidRPr="00BD71F5" w:rsidRDefault="00BF6974" w:rsidP="00BF6974">
            <w:pPr>
              <w:pStyle w:val="ListeParagraf"/>
              <w:spacing w:after="0" w:line="240" w:lineRule="auto"/>
              <w:ind w:left="0"/>
              <w:jc w:val="both"/>
              <w:rPr>
                <w:rFonts w:ascii="TimesNewRoman" w:hAnsi="TimesNewRoman"/>
                <w:bCs/>
                <w:sz w:val="20"/>
                <w:szCs w:val="20"/>
                <w:lang w:val="en-US"/>
              </w:rPr>
            </w:pPr>
            <w:r w:rsidRPr="00BD71F5">
              <w:rPr>
                <w:rFonts w:ascii="TimesNewRoman" w:eastAsia="Calibri" w:hAnsi="TimesNewRoman" w:cs="Times New Roman"/>
                <w:bCs/>
                <w:sz w:val="20"/>
                <w:szCs w:val="20"/>
                <w:lang w:val="en-US"/>
              </w:rPr>
              <w:t>CC</w:t>
            </w:r>
          </w:p>
        </w:tc>
        <w:tc>
          <w:tcPr>
            <w:tcW w:w="709" w:type="dxa"/>
            <w:tcBorders>
              <w:top w:val="single" w:sz="4" w:space="0" w:color="auto"/>
              <w:bottom w:val="single" w:sz="4" w:space="0" w:color="auto"/>
            </w:tcBorders>
          </w:tcPr>
          <w:p w:rsidR="00BF6974" w:rsidRPr="00BD71F5" w:rsidRDefault="00BF6974" w:rsidP="00BF6974">
            <w:pPr>
              <w:pStyle w:val="ListeParagraf"/>
              <w:spacing w:after="0" w:line="240" w:lineRule="auto"/>
              <w:ind w:left="0"/>
              <w:jc w:val="both"/>
              <w:rPr>
                <w:rFonts w:ascii="TimesNewRoman" w:hAnsi="TimesNewRoman"/>
                <w:bCs/>
                <w:sz w:val="20"/>
                <w:szCs w:val="20"/>
                <w:lang w:val="en-US"/>
              </w:rPr>
            </w:pPr>
            <w:r w:rsidRPr="00BD71F5">
              <w:rPr>
                <w:rFonts w:ascii="TimesNewRoman" w:eastAsia="Calibri" w:hAnsi="TimesNewRoman" w:cs="Times New Roman"/>
                <w:bCs/>
                <w:sz w:val="20"/>
                <w:szCs w:val="20"/>
                <w:lang w:val="en-US"/>
              </w:rPr>
              <w:t>Effect.</w:t>
            </w:r>
          </w:p>
        </w:tc>
      </w:tr>
      <w:tr w:rsidR="005A32D9" w:rsidRPr="00BD71F5" w:rsidTr="00A57165">
        <w:trPr>
          <w:trHeight w:val="879"/>
        </w:trPr>
        <w:tc>
          <w:tcPr>
            <w:tcW w:w="709" w:type="dxa"/>
            <w:tcBorders>
              <w:top w:val="single" w:sz="4" w:space="0" w:color="auto"/>
            </w:tcBorders>
          </w:tcPr>
          <w:p w:rsidR="005A32D9" w:rsidRPr="00BD71F5" w:rsidRDefault="005A32D9" w:rsidP="005A32D9">
            <w:pPr>
              <w:pStyle w:val="ListeParagraf"/>
              <w:spacing w:after="0" w:line="240" w:lineRule="auto"/>
              <w:ind w:left="0"/>
              <w:jc w:val="both"/>
              <w:rPr>
                <w:rFonts w:ascii="TimesNewRoman" w:eastAsia="Times New Roman" w:hAnsi="TimesNewRoman"/>
                <w:bCs/>
                <w:spacing w:val="-5"/>
                <w:sz w:val="20"/>
                <w:szCs w:val="20"/>
                <w:lang w:val="en-US"/>
              </w:rPr>
            </w:pPr>
            <w:r w:rsidRPr="00BD71F5">
              <w:rPr>
                <w:rFonts w:ascii="TimesNewRoman" w:eastAsia="Calibri" w:hAnsi="TimesNewRoman" w:cs="Times New Roman"/>
                <w:bCs/>
                <w:spacing w:val="-5"/>
                <w:sz w:val="20"/>
                <w:szCs w:val="20"/>
                <w:lang w:val="en-US"/>
              </w:rPr>
              <w:t>Q-3</w:t>
            </w:r>
          </w:p>
        </w:tc>
        <w:tc>
          <w:tcPr>
            <w:tcW w:w="2268" w:type="dxa"/>
            <w:tcBorders>
              <w:top w:val="single" w:sz="4" w:space="0" w:color="auto"/>
            </w:tcBorders>
          </w:tcPr>
          <w:p w:rsidR="005A32D9" w:rsidRPr="00BD71F5" w:rsidRDefault="005A32D9" w:rsidP="005A32D9">
            <w:pPr>
              <w:pStyle w:val="ListeParagraf"/>
              <w:spacing w:after="0" w:line="240" w:lineRule="auto"/>
              <w:ind w:left="0"/>
              <w:jc w:val="both"/>
              <w:rPr>
                <w:rFonts w:ascii="TimesNewRoman" w:hAnsi="TimesNewRoman"/>
                <w:sz w:val="20"/>
                <w:szCs w:val="20"/>
                <w:lang w:val="en-US"/>
              </w:rPr>
            </w:pPr>
            <w:r w:rsidRPr="00BD71F5">
              <w:rPr>
                <w:rFonts w:ascii="TimesNewRoman" w:hAnsi="TimesNewRoman"/>
                <w:iCs/>
                <w:sz w:val="20"/>
                <w:szCs w:val="20"/>
                <w:lang w:val="en-US"/>
              </w:rPr>
              <w:t>To call a molecule as alcohol, this molecule should not include π bond</w:t>
            </w:r>
          </w:p>
        </w:tc>
        <w:tc>
          <w:tcPr>
            <w:tcW w:w="709" w:type="dxa"/>
            <w:tcBorders>
              <w:top w:val="single" w:sz="4" w:space="0" w:color="auto"/>
            </w:tcBorders>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18.4</w:t>
            </w:r>
          </w:p>
        </w:tc>
        <w:tc>
          <w:tcPr>
            <w:tcW w:w="709" w:type="dxa"/>
            <w:tcBorders>
              <w:top w:val="single" w:sz="4" w:space="0" w:color="auto"/>
            </w:tcBorders>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5.3</w:t>
            </w:r>
          </w:p>
        </w:tc>
        <w:tc>
          <w:tcPr>
            <w:tcW w:w="708" w:type="dxa"/>
            <w:tcBorders>
              <w:top w:val="single" w:sz="4" w:space="0" w:color="auto"/>
            </w:tcBorders>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+13.1</w:t>
            </w:r>
          </w:p>
        </w:tc>
        <w:tc>
          <w:tcPr>
            <w:tcW w:w="709" w:type="dxa"/>
            <w:tcBorders>
              <w:top w:val="single" w:sz="4" w:space="0" w:color="auto"/>
            </w:tcBorders>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Lim.</w:t>
            </w:r>
          </w:p>
        </w:tc>
        <w:tc>
          <w:tcPr>
            <w:tcW w:w="709" w:type="dxa"/>
            <w:tcBorders>
              <w:top w:val="single" w:sz="4" w:space="0" w:color="auto"/>
            </w:tcBorders>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35.7</w:t>
            </w:r>
          </w:p>
        </w:tc>
        <w:tc>
          <w:tcPr>
            <w:tcW w:w="709" w:type="dxa"/>
            <w:tcBorders>
              <w:top w:val="single" w:sz="4" w:space="0" w:color="auto"/>
            </w:tcBorders>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14.3</w:t>
            </w:r>
          </w:p>
        </w:tc>
        <w:tc>
          <w:tcPr>
            <w:tcW w:w="850" w:type="dxa"/>
            <w:tcBorders>
              <w:top w:val="single" w:sz="4" w:space="0" w:color="auto"/>
            </w:tcBorders>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+21.4</w:t>
            </w:r>
          </w:p>
        </w:tc>
        <w:tc>
          <w:tcPr>
            <w:tcW w:w="709" w:type="dxa"/>
            <w:tcBorders>
              <w:top w:val="single" w:sz="4" w:space="0" w:color="auto"/>
            </w:tcBorders>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Maj.</w:t>
            </w:r>
          </w:p>
        </w:tc>
      </w:tr>
      <w:tr w:rsidR="005A32D9" w:rsidRPr="00BD71F5" w:rsidTr="005A32D9">
        <w:trPr>
          <w:trHeight w:val="721"/>
        </w:trPr>
        <w:tc>
          <w:tcPr>
            <w:tcW w:w="709" w:type="dxa"/>
          </w:tcPr>
          <w:p w:rsidR="005A32D9" w:rsidRPr="00BD71F5" w:rsidRDefault="005A32D9" w:rsidP="005A32D9">
            <w:pPr>
              <w:pStyle w:val="ListeParagraf"/>
              <w:spacing w:after="0" w:line="240" w:lineRule="auto"/>
              <w:ind w:left="0"/>
              <w:jc w:val="both"/>
              <w:rPr>
                <w:rFonts w:ascii="TimesNewRoman" w:eastAsia="Times New Roman" w:hAnsi="TimesNewRoman"/>
                <w:bCs/>
                <w:spacing w:val="-5"/>
                <w:sz w:val="20"/>
                <w:szCs w:val="20"/>
                <w:lang w:val="en-US"/>
              </w:rPr>
            </w:pPr>
            <w:r w:rsidRPr="00BD71F5">
              <w:rPr>
                <w:rFonts w:ascii="TimesNewRoman" w:eastAsia="Calibri" w:hAnsi="TimesNewRoman" w:cs="Times New Roman"/>
                <w:bCs/>
                <w:spacing w:val="-5"/>
                <w:sz w:val="20"/>
                <w:szCs w:val="20"/>
                <w:lang w:val="en-US"/>
              </w:rPr>
              <w:t>Q-3</w:t>
            </w:r>
          </w:p>
        </w:tc>
        <w:tc>
          <w:tcPr>
            <w:tcW w:w="2268" w:type="dxa"/>
          </w:tcPr>
          <w:p w:rsidR="005A32D9" w:rsidRPr="00BD71F5" w:rsidRDefault="005A32D9" w:rsidP="005A32D9">
            <w:pPr>
              <w:pStyle w:val="ListeParagraf"/>
              <w:spacing w:after="0" w:line="240" w:lineRule="auto"/>
              <w:ind w:left="0"/>
              <w:jc w:val="both"/>
              <w:rPr>
                <w:rFonts w:ascii="TimesNewRoman" w:eastAsia="Calibri" w:hAnsi="TimesNewRoman" w:cs="Times New Roman"/>
                <w:bCs/>
                <w:spacing w:val="-5"/>
                <w:sz w:val="20"/>
                <w:szCs w:val="20"/>
                <w:lang w:val="en-US"/>
              </w:rPr>
            </w:pPr>
            <w:r w:rsidRPr="00BD71F5">
              <w:rPr>
                <w:rFonts w:ascii="TimesNewRoman" w:hAnsi="TimesNewRoman"/>
                <w:iCs/>
                <w:sz w:val="20"/>
                <w:szCs w:val="20"/>
                <w:lang w:val="en-US"/>
              </w:rPr>
              <w:t>The cyclic molecules are not characteristic of alcohol</w:t>
            </w:r>
          </w:p>
        </w:tc>
        <w:tc>
          <w:tcPr>
            <w:tcW w:w="709" w:type="dxa"/>
          </w:tcPr>
          <w:p w:rsidR="005A32D9" w:rsidRPr="00BD71F5" w:rsidRDefault="005A32D9" w:rsidP="005A32D9">
            <w:pPr>
              <w:pStyle w:val="ListeParagraf"/>
              <w:tabs>
                <w:tab w:val="left" w:pos="147"/>
              </w:tabs>
              <w:spacing w:after="0" w:line="240" w:lineRule="auto"/>
              <w:ind w:left="5" w:right="-77"/>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13.2</w:t>
            </w:r>
          </w:p>
        </w:tc>
        <w:tc>
          <w:tcPr>
            <w:tcW w:w="709" w:type="dxa"/>
          </w:tcPr>
          <w:p w:rsidR="005A32D9" w:rsidRPr="00BD71F5" w:rsidRDefault="005A32D9" w:rsidP="005A32D9">
            <w:pPr>
              <w:rPr>
                <w:szCs w:val="20"/>
              </w:rPr>
            </w:pPr>
            <w:r w:rsidRPr="00BD71F5">
              <w:rPr>
                <w:rFonts w:eastAsia="Times New Roman"/>
                <w:szCs w:val="20"/>
              </w:rPr>
              <w:t>0.0</w:t>
            </w:r>
          </w:p>
        </w:tc>
        <w:tc>
          <w:tcPr>
            <w:tcW w:w="708"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+13.2</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Lim.</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23.8</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4.8</w:t>
            </w:r>
          </w:p>
        </w:tc>
        <w:tc>
          <w:tcPr>
            <w:tcW w:w="850"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+19.0</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Maj.</w:t>
            </w:r>
          </w:p>
        </w:tc>
      </w:tr>
      <w:tr w:rsidR="005A32D9" w:rsidRPr="00BD71F5" w:rsidTr="005A32D9">
        <w:tc>
          <w:tcPr>
            <w:tcW w:w="709" w:type="dxa"/>
          </w:tcPr>
          <w:p w:rsidR="005A32D9" w:rsidRPr="00BD71F5" w:rsidRDefault="005A32D9" w:rsidP="005A32D9">
            <w:pPr>
              <w:pStyle w:val="ListeParagraf"/>
              <w:spacing w:after="0" w:line="240" w:lineRule="auto"/>
              <w:ind w:left="0"/>
              <w:jc w:val="both"/>
              <w:rPr>
                <w:rFonts w:ascii="TimesNewRoman" w:eastAsia="Times New Roman" w:hAnsi="TimesNewRoman"/>
                <w:bCs/>
                <w:spacing w:val="-5"/>
                <w:sz w:val="20"/>
                <w:szCs w:val="20"/>
                <w:lang w:val="en-US"/>
              </w:rPr>
            </w:pPr>
            <w:r w:rsidRPr="00BD71F5">
              <w:rPr>
                <w:rFonts w:ascii="TimesNewRoman" w:eastAsia="Calibri" w:hAnsi="TimesNewRoman" w:cs="Times New Roman"/>
                <w:bCs/>
                <w:spacing w:val="-5"/>
                <w:sz w:val="20"/>
                <w:szCs w:val="20"/>
                <w:lang w:val="en-US"/>
              </w:rPr>
              <w:t>Q-3</w:t>
            </w:r>
          </w:p>
        </w:tc>
        <w:tc>
          <w:tcPr>
            <w:tcW w:w="2268" w:type="dxa"/>
          </w:tcPr>
          <w:p w:rsidR="005A32D9" w:rsidRPr="00BD71F5" w:rsidRDefault="005A32D9" w:rsidP="005A32D9">
            <w:pPr>
              <w:pStyle w:val="ListeParagraf"/>
              <w:spacing w:after="0" w:line="240" w:lineRule="auto"/>
              <w:ind w:left="0"/>
              <w:jc w:val="both"/>
              <w:rPr>
                <w:rFonts w:ascii="TimesNewRoman" w:hAnsi="TimesNewRoman"/>
                <w:sz w:val="20"/>
                <w:szCs w:val="20"/>
                <w:lang w:val="en-US"/>
              </w:rPr>
            </w:pPr>
            <w:r w:rsidRPr="00BD71F5">
              <w:rPr>
                <w:rFonts w:ascii="TimesNewRoman" w:hAnsi="TimesNewRoman"/>
                <w:iCs/>
                <w:sz w:val="20"/>
                <w:szCs w:val="20"/>
                <w:lang w:val="en-US"/>
              </w:rPr>
              <w:t>To call a molecule as alcohol, it is enough that hydroxyl group (-OH) is attached to a carbon atom in the molecule”</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13.2</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2.6</w:t>
            </w:r>
          </w:p>
        </w:tc>
        <w:tc>
          <w:tcPr>
            <w:tcW w:w="708"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+10.6</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Lim.</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9.5</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4.8</w:t>
            </w:r>
          </w:p>
        </w:tc>
        <w:tc>
          <w:tcPr>
            <w:tcW w:w="850"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+4.7</w:t>
            </w:r>
          </w:p>
        </w:tc>
        <w:tc>
          <w:tcPr>
            <w:tcW w:w="709" w:type="dxa"/>
          </w:tcPr>
          <w:p w:rsidR="005A32D9" w:rsidRPr="00BD71F5" w:rsidRDefault="005A32D9" w:rsidP="005A32D9">
            <w:pPr>
              <w:pStyle w:val="ListeParagraf"/>
              <w:spacing w:after="0" w:line="240" w:lineRule="auto"/>
              <w:ind w:left="0"/>
              <w:jc w:val="both"/>
              <w:rPr>
                <w:rFonts w:ascii="Times New Roman" w:eastAsia="Calibri" w:hAnsi="Times New Roman" w:cs="Times New Roman"/>
                <w:sz w:val="20"/>
                <w:szCs w:val="20"/>
                <w:lang w:val="en-US"/>
              </w:rPr>
            </w:pPr>
            <w:r w:rsidRPr="00BD71F5">
              <w:rPr>
                <w:rFonts w:ascii="Times New Roman" w:eastAsia="Calibri" w:hAnsi="Times New Roman" w:cs="Times New Roman"/>
                <w:sz w:val="20"/>
                <w:szCs w:val="20"/>
                <w:lang w:val="en-US"/>
              </w:rPr>
              <w:t>Min.</w:t>
            </w:r>
          </w:p>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p>
        </w:tc>
      </w:tr>
      <w:tr w:rsidR="005A32D9" w:rsidRPr="00BD71F5" w:rsidTr="00A57165">
        <w:tc>
          <w:tcPr>
            <w:tcW w:w="709" w:type="dxa"/>
          </w:tcPr>
          <w:p w:rsidR="005A32D9" w:rsidRPr="00BD71F5" w:rsidRDefault="005A32D9" w:rsidP="005A32D9">
            <w:pPr>
              <w:pStyle w:val="ListeParagraf"/>
              <w:spacing w:after="0" w:line="240" w:lineRule="auto"/>
              <w:ind w:left="0"/>
              <w:jc w:val="both"/>
              <w:rPr>
                <w:rFonts w:ascii="TimesNewRoman" w:eastAsia="Times New Roman" w:hAnsi="TimesNewRoman"/>
                <w:bCs/>
                <w:spacing w:val="-5"/>
                <w:sz w:val="20"/>
                <w:szCs w:val="20"/>
                <w:lang w:val="en-US"/>
              </w:rPr>
            </w:pPr>
            <w:r w:rsidRPr="00BD71F5">
              <w:rPr>
                <w:rFonts w:ascii="TimesNewRoman" w:eastAsia="Calibri" w:hAnsi="TimesNewRoman" w:cs="Times New Roman"/>
                <w:sz w:val="20"/>
                <w:szCs w:val="20"/>
                <w:lang w:val="en-US"/>
              </w:rPr>
              <w:t>Q-4</w:t>
            </w:r>
          </w:p>
        </w:tc>
        <w:tc>
          <w:tcPr>
            <w:tcW w:w="2268" w:type="dxa"/>
          </w:tcPr>
          <w:p w:rsidR="005A32D9" w:rsidRPr="00BD71F5" w:rsidRDefault="005A32D9" w:rsidP="005A32D9">
            <w:pPr>
              <w:pStyle w:val="ListeParagraf"/>
              <w:spacing w:after="0" w:line="240" w:lineRule="auto"/>
              <w:ind w:left="0"/>
              <w:jc w:val="both"/>
              <w:rPr>
                <w:rFonts w:ascii="TimesNewRoman" w:eastAsia="Times New Roman" w:hAnsi="TimesNewRoman"/>
                <w:bCs/>
                <w:spacing w:val="-5"/>
                <w:sz w:val="20"/>
                <w:szCs w:val="20"/>
                <w:lang w:val="en-US"/>
              </w:rPr>
            </w:pPr>
            <w:r w:rsidRPr="00BD71F5">
              <w:rPr>
                <w:rFonts w:ascii="TimesNewRoman" w:eastAsia="Calibri" w:hAnsi="TimesNewRoman" w:cs="Times New Roman"/>
                <w:sz w:val="20"/>
                <w:szCs w:val="20"/>
                <w:lang w:val="en-US"/>
              </w:rPr>
              <w:t xml:space="preserve">An increase in the number of C increases alcohol’s solubility in water. </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42.1</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13.2</w:t>
            </w:r>
          </w:p>
        </w:tc>
        <w:tc>
          <w:tcPr>
            <w:tcW w:w="708"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+28.9</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Maj.</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38.1</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30.9</w:t>
            </w:r>
          </w:p>
        </w:tc>
        <w:tc>
          <w:tcPr>
            <w:tcW w:w="850"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+7.2</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sz w:val="20"/>
                <w:szCs w:val="20"/>
                <w:lang w:val="en-US"/>
              </w:rPr>
            </w:pPr>
            <w:r w:rsidRPr="00BD71F5">
              <w:rPr>
                <w:rFonts w:ascii="Times New Roman" w:eastAsia="Calibri" w:hAnsi="Times New Roman" w:cs="Times New Roman"/>
                <w:sz w:val="20"/>
                <w:szCs w:val="20"/>
                <w:lang w:val="en-US"/>
              </w:rPr>
              <w:t>Min.</w:t>
            </w:r>
          </w:p>
        </w:tc>
      </w:tr>
      <w:tr w:rsidR="005A32D9" w:rsidRPr="00BD71F5" w:rsidTr="005A32D9">
        <w:tc>
          <w:tcPr>
            <w:tcW w:w="709" w:type="dxa"/>
          </w:tcPr>
          <w:p w:rsidR="005A32D9" w:rsidRPr="00BD71F5" w:rsidRDefault="005A32D9" w:rsidP="005A32D9">
            <w:pPr>
              <w:pStyle w:val="ListeParagraf"/>
              <w:spacing w:after="0" w:line="240" w:lineRule="auto"/>
              <w:ind w:left="0"/>
              <w:jc w:val="both"/>
              <w:rPr>
                <w:rFonts w:ascii="TimesNewRoman" w:hAnsi="TimesNewRoman"/>
                <w:sz w:val="20"/>
                <w:szCs w:val="20"/>
                <w:lang w:val="en-US"/>
              </w:rPr>
            </w:pPr>
            <w:r w:rsidRPr="00BD71F5">
              <w:rPr>
                <w:rFonts w:ascii="TimesNewRoman" w:eastAsia="Calibri" w:hAnsi="TimesNewRoman" w:cs="Times New Roman"/>
                <w:sz w:val="20"/>
                <w:szCs w:val="20"/>
                <w:lang w:val="en-US"/>
              </w:rPr>
              <w:t>Q-5</w:t>
            </w:r>
          </w:p>
        </w:tc>
        <w:tc>
          <w:tcPr>
            <w:tcW w:w="2268" w:type="dxa"/>
          </w:tcPr>
          <w:p w:rsidR="005A32D9" w:rsidRPr="00BD71F5" w:rsidRDefault="005A32D9" w:rsidP="005A32D9">
            <w:pPr>
              <w:pStyle w:val="ListeParagraf"/>
              <w:spacing w:after="0" w:line="240" w:lineRule="auto"/>
              <w:ind w:left="0"/>
              <w:jc w:val="both"/>
              <w:rPr>
                <w:rFonts w:ascii="TimesNewRoman" w:hAnsi="TimesNewRoman"/>
                <w:color w:val="000000" w:themeColor="text1"/>
                <w:sz w:val="20"/>
                <w:szCs w:val="20"/>
                <w:lang w:val="en-US"/>
              </w:rPr>
            </w:pPr>
            <w:r w:rsidRPr="00BD71F5">
              <w:rPr>
                <w:rFonts w:ascii="TimesNewRoman" w:eastAsia="Calibri" w:hAnsi="TimesNewRoman" w:cs="Times New Roman"/>
                <w:color w:val="000000" w:themeColor="text1"/>
                <w:sz w:val="20"/>
                <w:szCs w:val="20"/>
                <w:lang w:val="en-US"/>
              </w:rPr>
              <w:t xml:space="preserve">All alcohols </w:t>
            </w:r>
            <w:r w:rsidRPr="00BD71F5">
              <w:rPr>
                <w:rFonts w:ascii="TimesNewRoman" w:hAnsi="TimesNewRoman"/>
                <w:iCs/>
                <w:color w:val="000000" w:themeColor="text1"/>
                <w:sz w:val="20"/>
                <w:szCs w:val="20"/>
                <w:lang w:val="en-US"/>
              </w:rPr>
              <w:t>are structural isomers with ethers.</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21.1</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5.3</w:t>
            </w:r>
          </w:p>
        </w:tc>
        <w:tc>
          <w:tcPr>
            <w:tcW w:w="708"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+15.8</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Maj.</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35.7</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23.8</w:t>
            </w:r>
          </w:p>
        </w:tc>
        <w:tc>
          <w:tcPr>
            <w:tcW w:w="850"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+11.9</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Lim.</w:t>
            </w:r>
          </w:p>
        </w:tc>
      </w:tr>
      <w:tr w:rsidR="005A32D9" w:rsidRPr="00BD71F5" w:rsidTr="005A32D9">
        <w:tc>
          <w:tcPr>
            <w:tcW w:w="709" w:type="dxa"/>
          </w:tcPr>
          <w:p w:rsidR="005A32D9" w:rsidRPr="00BD71F5" w:rsidRDefault="005A32D9" w:rsidP="005A32D9">
            <w:pPr>
              <w:pStyle w:val="ListeParagraf"/>
              <w:spacing w:after="0" w:line="240" w:lineRule="auto"/>
              <w:ind w:left="0"/>
              <w:jc w:val="both"/>
              <w:rPr>
                <w:rFonts w:ascii="TimesNewRoman" w:hAnsi="TimesNewRoman"/>
                <w:sz w:val="20"/>
                <w:szCs w:val="20"/>
                <w:lang w:val="en-US"/>
              </w:rPr>
            </w:pPr>
            <w:r w:rsidRPr="00BD71F5">
              <w:rPr>
                <w:rFonts w:ascii="TimesNewRoman" w:eastAsia="Calibri" w:hAnsi="TimesNewRoman" w:cs="Times New Roman"/>
                <w:sz w:val="20"/>
                <w:szCs w:val="20"/>
                <w:lang w:val="en-US"/>
              </w:rPr>
              <w:t>Q-5</w:t>
            </w:r>
          </w:p>
        </w:tc>
        <w:tc>
          <w:tcPr>
            <w:tcW w:w="2268" w:type="dxa"/>
          </w:tcPr>
          <w:p w:rsidR="005A32D9" w:rsidRPr="00BD71F5" w:rsidRDefault="005A32D9" w:rsidP="005A32D9">
            <w:pPr>
              <w:pStyle w:val="ListeParagraf"/>
              <w:spacing w:after="0" w:line="240" w:lineRule="auto"/>
              <w:ind w:left="0"/>
              <w:jc w:val="both"/>
              <w:rPr>
                <w:rFonts w:ascii="TimesNewRoman" w:hAnsi="TimesNewRoman"/>
                <w:color w:val="000000" w:themeColor="text1"/>
                <w:sz w:val="20"/>
                <w:szCs w:val="20"/>
                <w:lang w:val="en-US"/>
              </w:rPr>
            </w:pPr>
            <w:r w:rsidRPr="00BD71F5">
              <w:rPr>
                <w:rFonts w:ascii="TimesNewRoman" w:eastAsia="Calibri" w:hAnsi="TimesNewRoman" w:cs="Times New Roman"/>
                <w:color w:val="000000" w:themeColor="text1"/>
                <w:sz w:val="20"/>
                <w:szCs w:val="20"/>
                <w:lang w:val="en-US"/>
              </w:rPr>
              <w:t xml:space="preserve">Only </w:t>
            </w:r>
            <w:proofErr w:type="spellStart"/>
            <w:r w:rsidRPr="00BD71F5">
              <w:rPr>
                <w:rFonts w:ascii="TimesNewRoman" w:eastAsia="Calibri" w:hAnsi="TimesNewRoman" w:cs="Times New Roman"/>
                <w:color w:val="000000" w:themeColor="text1"/>
                <w:sz w:val="20"/>
                <w:szCs w:val="20"/>
                <w:lang w:val="en-US"/>
              </w:rPr>
              <w:t>trialcohols</w:t>
            </w:r>
            <w:proofErr w:type="spellEnd"/>
            <w:r w:rsidRPr="00BD71F5">
              <w:rPr>
                <w:rFonts w:ascii="TimesNewRoman" w:eastAsia="Calibri" w:hAnsi="TimesNewRoman" w:cs="Times New Roman"/>
                <w:color w:val="000000" w:themeColor="text1"/>
                <w:sz w:val="20"/>
                <w:szCs w:val="20"/>
                <w:lang w:val="en-US"/>
              </w:rPr>
              <w:t xml:space="preserve">  </w:t>
            </w:r>
            <w:r w:rsidRPr="00BD71F5">
              <w:rPr>
                <w:rFonts w:ascii="TimesNewRoman" w:hAnsi="TimesNewRoman"/>
                <w:iCs/>
                <w:color w:val="000000" w:themeColor="text1"/>
                <w:sz w:val="20"/>
                <w:szCs w:val="20"/>
                <w:lang w:val="en-US"/>
              </w:rPr>
              <w:t>are structural isomers with ethers.</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7.9</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5.3</w:t>
            </w:r>
          </w:p>
        </w:tc>
        <w:tc>
          <w:tcPr>
            <w:tcW w:w="708"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+2.6</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Min.</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9.5</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4.8</w:t>
            </w:r>
          </w:p>
        </w:tc>
        <w:tc>
          <w:tcPr>
            <w:tcW w:w="850"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+4.7</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Min.</w:t>
            </w:r>
          </w:p>
        </w:tc>
      </w:tr>
      <w:tr w:rsidR="005A32D9" w:rsidRPr="00BD71F5" w:rsidTr="005A32D9">
        <w:tc>
          <w:tcPr>
            <w:tcW w:w="709" w:type="dxa"/>
          </w:tcPr>
          <w:p w:rsidR="005A32D9" w:rsidRPr="00BD71F5" w:rsidRDefault="005A32D9" w:rsidP="005A32D9">
            <w:pPr>
              <w:pStyle w:val="ListeParagraf"/>
              <w:spacing w:after="0" w:line="240" w:lineRule="auto"/>
              <w:ind w:left="0"/>
              <w:jc w:val="both"/>
              <w:rPr>
                <w:rFonts w:ascii="TimesNewRoman" w:hAnsi="TimesNewRoman"/>
                <w:sz w:val="20"/>
                <w:szCs w:val="20"/>
                <w:lang w:val="en-US"/>
              </w:rPr>
            </w:pPr>
            <w:r w:rsidRPr="00BD71F5">
              <w:rPr>
                <w:rFonts w:ascii="TimesNewRoman" w:eastAsia="Calibri" w:hAnsi="TimesNewRoman" w:cs="Times New Roman"/>
                <w:sz w:val="20"/>
                <w:szCs w:val="20"/>
                <w:lang w:val="en-US"/>
              </w:rPr>
              <w:t>Q-5</w:t>
            </w:r>
          </w:p>
        </w:tc>
        <w:tc>
          <w:tcPr>
            <w:tcW w:w="2268" w:type="dxa"/>
          </w:tcPr>
          <w:p w:rsidR="005A32D9" w:rsidRPr="00BD71F5" w:rsidRDefault="005A32D9" w:rsidP="005A32D9">
            <w:pPr>
              <w:pStyle w:val="ListeParagraf"/>
              <w:spacing w:after="0" w:line="240" w:lineRule="auto"/>
              <w:ind w:left="0"/>
              <w:jc w:val="both"/>
              <w:rPr>
                <w:rFonts w:ascii="TimesNewRoman" w:hAnsi="TimesNewRoman"/>
                <w:color w:val="000000" w:themeColor="text1"/>
                <w:sz w:val="20"/>
                <w:szCs w:val="20"/>
                <w:lang w:val="en-US"/>
              </w:rPr>
            </w:pPr>
            <w:r w:rsidRPr="00BD71F5">
              <w:rPr>
                <w:rFonts w:ascii="TimesNewRoman" w:eastAsia="Calibri" w:hAnsi="TimesNewRoman" w:cs="Times New Roman"/>
                <w:color w:val="000000" w:themeColor="text1"/>
                <w:sz w:val="20"/>
                <w:szCs w:val="20"/>
                <w:lang w:val="en-US"/>
              </w:rPr>
              <w:t xml:space="preserve">Only </w:t>
            </w:r>
            <w:proofErr w:type="spellStart"/>
            <w:r w:rsidRPr="00BD71F5">
              <w:rPr>
                <w:rFonts w:ascii="TimesNewRoman" w:eastAsia="Calibri" w:hAnsi="TimesNewRoman" w:cs="Times New Roman"/>
                <w:color w:val="000000" w:themeColor="text1"/>
                <w:sz w:val="20"/>
                <w:szCs w:val="20"/>
                <w:lang w:val="en-US"/>
              </w:rPr>
              <w:t>dialcohos</w:t>
            </w:r>
            <w:proofErr w:type="spellEnd"/>
            <w:r w:rsidRPr="00BD71F5">
              <w:rPr>
                <w:rFonts w:ascii="TimesNewRoman" w:eastAsia="Calibri" w:hAnsi="TimesNewRoman" w:cs="Times New Roman"/>
                <w:color w:val="000000" w:themeColor="text1"/>
                <w:sz w:val="20"/>
                <w:szCs w:val="20"/>
                <w:lang w:val="en-US"/>
              </w:rPr>
              <w:t xml:space="preserve"> </w:t>
            </w:r>
            <w:r w:rsidRPr="00BD71F5">
              <w:rPr>
                <w:rFonts w:ascii="TimesNewRoman" w:hAnsi="TimesNewRoman"/>
                <w:iCs/>
                <w:color w:val="000000" w:themeColor="text1"/>
                <w:sz w:val="20"/>
                <w:szCs w:val="20"/>
                <w:lang w:val="en-US"/>
              </w:rPr>
              <w:t>are structural isomers with ethers.</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2.6</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0.0</w:t>
            </w:r>
          </w:p>
        </w:tc>
        <w:tc>
          <w:tcPr>
            <w:tcW w:w="708"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+2.6</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Min.</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16.7</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7.1</w:t>
            </w:r>
          </w:p>
        </w:tc>
        <w:tc>
          <w:tcPr>
            <w:tcW w:w="850"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+9.6</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Min.</w:t>
            </w:r>
          </w:p>
        </w:tc>
      </w:tr>
      <w:tr w:rsidR="005A32D9" w:rsidRPr="00BD71F5" w:rsidTr="005A32D9">
        <w:tc>
          <w:tcPr>
            <w:tcW w:w="709" w:type="dxa"/>
          </w:tcPr>
          <w:p w:rsidR="005A32D9" w:rsidRPr="00BD71F5" w:rsidRDefault="005A32D9" w:rsidP="005A32D9">
            <w:pPr>
              <w:pStyle w:val="ListeParagraf"/>
              <w:spacing w:after="0" w:line="240" w:lineRule="auto"/>
              <w:ind w:left="0"/>
              <w:jc w:val="both"/>
              <w:rPr>
                <w:rFonts w:ascii="TimesNewRoman" w:hAnsi="TimesNewRoman"/>
                <w:sz w:val="20"/>
                <w:szCs w:val="20"/>
                <w:lang w:val="en-US"/>
              </w:rPr>
            </w:pPr>
            <w:r w:rsidRPr="00BD71F5">
              <w:rPr>
                <w:rFonts w:ascii="TimesNewRoman" w:eastAsia="Calibri" w:hAnsi="TimesNewRoman" w:cs="Times New Roman"/>
                <w:sz w:val="20"/>
                <w:szCs w:val="20"/>
                <w:lang w:val="en-US"/>
              </w:rPr>
              <w:t>Q-6</w:t>
            </w:r>
          </w:p>
        </w:tc>
        <w:tc>
          <w:tcPr>
            <w:tcW w:w="2268" w:type="dxa"/>
          </w:tcPr>
          <w:p w:rsidR="005A32D9" w:rsidRPr="00BD71F5" w:rsidRDefault="005A32D9" w:rsidP="005A32D9">
            <w:pPr>
              <w:pStyle w:val="ListeParagraf"/>
              <w:spacing w:after="0" w:line="240" w:lineRule="auto"/>
              <w:ind w:left="0"/>
              <w:jc w:val="both"/>
              <w:rPr>
                <w:rFonts w:ascii="TimesNewRoman" w:hAnsi="TimesNewRoman"/>
                <w:color w:val="000000" w:themeColor="text1"/>
                <w:sz w:val="20"/>
                <w:szCs w:val="20"/>
                <w:lang w:val="en-US"/>
              </w:rPr>
            </w:pPr>
            <w:r w:rsidRPr="00BD71F5">
              <w:rPr>
                <w:rFonts w:ascii="TimesNewRoman" w:hAnsi="TimesNewRoman"/>
                <w:iCs/>
                <w:color w:val="000000" w:themeColor="text1"/>
                <w:sz w:val="20"/>
                <w:szCs w:val="20"/>
                <w:lang w:val="en-US"/>
              </w:rPr>
              <w:t xml:space="preserve">Branched-chain and straight-chain alcohols which they have the same number of carbon atoms has the same solubility in water. </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26.3</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7.9</w:t>
            </w:r>
          </w:p>
        </w:tc>
        <w:tc>
          <w:tcPr>
            <w:tcW w:w="708"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+18.4</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Maj.</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28.6</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21.4</w:t>
            </w:r>
          </w:p>
        </w:tc>
        <w:tc>
          <w:tcPr>
            <w:tcW w:w="850"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+7.2</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 xml:space="preserve">Min. </w:t>
            </w:r>
          </w:p>
        </w:tc>
      </w:tr>
      <w:tr w:rsidR="005A32D9" w:rsidRPr="00BD71F5" w:rsidTr="005A32D9">
        <w:tc>
          <w:tcPr>
            <w:tcW w:w="709" w:type="dxa"/>
          </w:tcPr>
          <w:p w:rsidR="005A32D9" w:rsidRPr="00BD71F5" w:rsidRDefault="005A32D9" w:rsidP="005A32D9">
            <w:pPr>
              <w:pStyle w:val="ListeParagraf"/>
              <w:spacing w:after="0" w:line="240" w:lineRule="auto"/>
              <w:ind w:left="0"/>
              <w:jc w:val="both"/>
              <w:rPr>
                <w:rFonts w:ascii="TimesNewRoman" w:hAnsi="TimesNewRoman"/>
                <w:sz w:val="20"/>
                <w:szCs w:val="20"/>
                <w:lang w:val="en-US"/>
              </w:rPr>
            </w:pPr>
            <w:r w:rsidRPr="00BD71F5">
              <w:rPr>
                <w:rFonts w:ascii="TimesNewRoman" w:eastAsia="Calibri" w:hAnsi="TimesNewRoman" w:cs="Times New Roman"/>
                <w:sz w:val="20"/>
                <w:szCs w:val="20"/>
                <w:lang w:val="en-US"/>
              </w:rPr>
              <w:t>Q-7</w:t>
            </w:r>
          </w:p>
        </w:tc>
        <w:tc>
          <w:tcPr>
            <w:tcW w:w="2268" w:type="dxa"/>
          </w:tcPr>
          <w:p w:rsidR="005A32D9" w:rsidRPr="00BD71F5" w:rsidRDefault="005A32D9" w:rsidP="005A32D9">
            <w:pPr>
              <w:pStyle w:val="ListeParagraf"/>
              <w:spacing w:after="0" w:line="240" w:lineRule="auto"/>
              <w:ind w:left="0"/>
              <w:jc w:val="both"/>
              <w:rPr>
                <w:rFonts w:ascii="TimesNewRoman" w:hAnsi="TimesNewRoman"/>
                <w:color w:val="000000" w:themeColor="text1"/>
                <w:sz w:val="20"/>
                <w:szCs w:val="20"/>
                <w:lang w:val="en-US"/>
              </w:rPr>
            </w:pPr>
            <w:r w:rsidRPr="00BD71F5">
              <w:rPr>
                <w:rFonts w:ascii="TimesNewRoman" w:eastAsia="Calibri" w:hAnsi="TimesNewRoman" w:cs="Times New Roman"/>
                <w:color w:val="000000" w:themeColor="text1"/>
                <w:sz w:val="20"/>
                <w:szCs w:val="20"/>
                <w:lang w:val="en-US"/>
              </w:rPr>
              <w:t>Only primary alcohols react with metallic sodium</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28.9</w:t>
            </w:r>
          </w:p>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15.8</w:t>
            </w:r>
          </w:p>
        </w:tc>
        <w:tc>
          <w:tcPr>
            <w:tcW w:w="708"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+13.1</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Lim.</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33.3</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28.6</w:t>
            </w:r>
          </w:p>
        </w:tc>
        <w:tc>
          <w:tcPr>
            <w:tcW w:w="850"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+4.7</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Min.</w:t>
            </w:r>
          </w:p>
        </w:tc>
      </w:tr>
      <w:tr w:rsidR="005A32D9" w:rsidRPr="00BD71F5" w:rsidTr="005A32D9">
        <w:tc>
          <w:tcPr>
            <w:tcW w:w="709" w:type="dxa"/>
          </w:tcPr>
          <w:p w:rsidR="005A32D9" w:rsidRPr="00BD71F5" w:rsidRDefault="005A32D9" w:rsidP="005A32D9">
            <w:pPr>
              <w:pStyle w:val="ListeParagraf"/>
              <w:spacing w:after="0" w:line="240" w:lineRule="auto"/>
              <w:ind w:left="0"/>
              <w:jc w:val="both"/>
              <w:rPr>
                <w:rFonts w:ascii="TimesNewRoman" w:hAnsi="TimesNewRoman"/>
                <w:sz w:val="20"/>
                <w:szCs w:val="20"/>
                <w:lang w:val="en-US"/>
              </w:rPr>
            </w:pPr>
            <w:r w:rsidRPr="00BD71F5">
              <w:rPr>
                <w:rFonts w:ascii="TimesNewRoman" w:eastAsia="Calibri" w:hAnsi="TimesNewRoman" w:cs="Times New Roman"/>
                <w:sz w:val="20"/>
                <w:szCs w:val="20"/>
                <w:lang w:val="en-US"/>
              </w:rPr>
              <w:t>Q-7</w:t>
            </w:r>
          </w:p>
        </w:tc>
        <w:tc>
          <w:tcPr>
            <w:tcW w:w="2268" w:type="dxa"/>
          </w:tcPr>
          <w:p w:rsidR="005A32D9" w:rsidRPr="00BD71F5" w:rsidRDefault="005A32D9" w:rsidP="005A32D9">
            <w:pPr>
              <w:pStyle w:val="ListeParagraf"/>
              <w:spacing w:after="0" w:line="240" w:lineRule="auto"/>
              <w:ind w:left="0"/>
              <w:jc w:val="both"/>
              <w:rPr>
                <w:rFonts w:ascii="TimesNewRoman" w:hAnsi="TimesNewRoman"/>
                <w:color w:val="000000" w:themeColor="text1"/>
                <w:sz w:val="20"/>
                <w:szCs w:val="20"/>
                <w:lang w:val="en-US"/>
              </w:rPr>
            </w:pPr>
            <w:r w:rsidRPr="00BD71F5">
              <w:rPr>
                <w:rFonts w:ascii="TimesNewRoman" w:eastAsia="Calibri" w:hAnsi="TimesNewRoman" w:cs="Times New Roman"/>
                <w:color w:val="000000" w:themeColor="text1"/>
                <w:sz w:val="20"/>
                <w:szCs w:val="20"/>
                <w:lang w:val="en-US"/>
              </w:rPr>
              <w:t>Only secondary alcohols react with metallic sodium</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13.2</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10.5</w:t>
            </w:r>
          </w:p>
        </w:tc>
        <w:tc>
          <w:tcPr>
            <w:tcW w:w="708"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+2.7</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Min.</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19.0</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9.5</w:t>
            </w:r>
          </w:p>
        </w:tc>
        <w:tc>
          <w:tcPr>
            <w:tcW w:w="850"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+9.5</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Min.</w:t>
            </w:r>
          </w:p>
        </w:tc>
      </w:tr>
      <w:tr w:rsidR="005A32D9" w:rsidRPr="00BD71F5" w:rsidTr="005A32D9">
        <w:tc>
          <w:tcPr>
            <w:tcW w:w="709" w:type="dxa"/>
          </w:tcPr>
          <w:p w:rsidR="005A32D9" w:rsidRPr="00BD71F5" w:rsidRDefault="005A32D9" w:rsidP="005A32D9">
            <w:pPr>
              <w:pStyle w:val="ListeParagraf"/>
              <w:spacing w:after="0" w:line="240" w:lineRule="auto"/>
              <w:ind w:left="0"/>
              <w:jc w:val="both"/>
              <w:rPr>
                <w:rFonts w:ascii="TimesNewRoman" w:hAnsi="TimesNewRoman"/>
                <w:sz w:val="20"/>
                <w:szCs w:val="20"/>
                <w:lang w:val="en-US"/>
              </w:rPr>
            </w:pPr>
            <w:r w:rsidRPr="00BD71F5">
              <w:rPr>
                <w:rFonts w:ascii="TimesNewRoman" w:eastAsia="Calibri" w:hAnsi="TimesNewRoman" w:cs="Times New Roman"/>
                <w:sz w:val="20"/>
                <w:szCs w:val="20"/>
                <w:lang w:val="en-US"/>
              </w:rPr>
              <w:t>Q-7</w:t>
            </w:r>
          </w:p>
        </w:tc>
        <w:tc>
          <w:tcPr>
            <w:tcW w:w="2268" w:type="dxa"/>
          </w:tcPr>
          <w:p w:rsidR="005A32D9" w:rsidRPr="00BD71F5" w:rsidRDefault="005A32D9" w:rsidP="005A32D9">
            <w:pPr>
              <w:pStyle w:val="ListeParagraf"/>
              <w:spacing w:after="0" w:line="240" w:lineRule="auto"/>
              <w:ind w:left="0"/>
              <w:jc w:val="both"/>
              <w:rPr>
                <w:rFonts w:ascii="TimesNewRoman" w:hAnsi="TimesNewRoman"/>
                <w:color w:val="000000" w:themeColor="text1"/>
                <w:sz w:val="20"/>
                <w:szCs w:val="20"/>
                <w:lang w:val="en-US"/>
              </w:rPr>
            </w:pPr>
            <w:r w:rsidRPr="00BD71F5">
              <w:rPr>
                <w:rFonts w:ascii="TimesNewRoman" w:eastAsia="Calibri" w:hAnsi="TimesNewRoman" w:cs="Times New Roman"/>
                <w:color w:val="000000" w:themeColor="text1"/>
                <w:sz w:val="20"/>
                <w:szCs w:val="20"/>
                <w:lang w:val="en-US"/>
              </w:rPr>
              <w:t>Only tertiary alcohols react with metallic sodium</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10.5</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5.3</w:t>
            </w:r>
          </w:p>
        </w:tc>
        <w:tc>
          <w:tcPr>
            <w:tcW w:w="708"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 xml:space="preserve">+5.2       </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Min.</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9.5</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9.5</w:t>
            </w:r>
          </w:p>
        </w:tc>
        <w:tc>
          <w:tcPr>
            <w:tcW w:w="850"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0.0</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No</w:t>
            </w:r>
          </w:p>
        </w:tc>
      </w:tr>
      <w:tr w:rsidR="005A32D9" w:rsidRPr="00BD71F5" w:rsidTr="005A32D9">
        <w:tc>
          <w:tcPr>
            <w:tcW w:w="709" w:type="dxa"/>
          </w:tcPr>
          <w:p w:rsidR="005A32D9" w:rsidRPr="00BD71F5" w:rsidRDefault="005A32D9" w:rsidP="005A32D9">
            <w:pPr>
              <w:pStyle w:val="ListeParagraf"/>
              <w:spacing w:after="0" w:line="240" w:lineRule="auto"/>
              <w:ind w:left="0"/>
              <w:jc w:val="both"/>
              <w:rPr>
                <w:rFonts w:ascii="TimesNewRoman" w:hAnsi="TimesNewRoman"/>
                <w:sz w:val="20"/>
                <w:szCs w:val="20"/>
                <w:lang w:val="en-US"/>
              </w:rPr>
            </w:pPr>
            <w:r w:rsidRPr="00BD71F5">
              <w:rPr>
                <w:rFonts w:ascii="TimesNewRoman" w:eastAsia="Calibri" w:hAnsi="TimesNewRoman" w:cs="Times New Roman"/>
                <w:sz w:val="20"/>
                <w:szCs w:val="20"/>
                <w:lang w:val="en-US"/>
              </w:rPr>
              <w:t>Q-8</w:t>
            </w:r>
          </w:p>
        </w:tc>
        <w:tc>
          <w:tcPr>
            <w:tcW w:w="2268" w:type="dxa"/>
          </w:tcPr>
          <w:p w:rsidR="005A32D9" w:rsidRPr="00BD71F5" w:rsidRDefault="005A32D9" w:rsidP="005A32D9">
            <w:pPr>
              <w:pStyle w:val="ListeParagraf"/>
              <w:spacing w:after="0" w:line="240" w:lineRule="auto"/>
              <w:ind w:left="0"/>
              <w:jc w:val="both"/>
              <w:rPr>
                <w:rFonts w:ascii="TimesNewRoman" w:hAnsi="TimesNewRoman"/>
                <w:color w:val="000000" w:themeColor="text1"/>
                <w:sz w:val="20"/>
                <w:szCs w:val="20"/>
                <w:lang w:val="en-US"/>
              </w:rPr>
            </w:pPr>
            <w:r w:rsidRPr="00BD71F5">
              <w:rPr>
                <w:rFonts w:ascii="TimesNewRoman" w:eastAsia="Calibri" w:hAnsi="TimesNewRoman" w:cs="Times New Roman"/>
                <w:color w:val="000000" w:themeColor="text1"/>
                <w:sz w:val="20"/>
                <w:szCs w:val="20"/>
                <w:lang w:val="en-US"/>
              </w:rPr>
              <w:t>Reduction of ketones results in formation of primary alcohols</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23.7</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5.3</w:t>
            </w:r>
          </w:p>
        </w:tc>
        <w:tc>
          <w:tcPr>
            <w:tcW w:w="708"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+18.4</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Maj.</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28.6</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19.0</w:t>
            </w:r>
          </w:p>
        </w:tc>
        <w:tc>
          <w:tcPr>
            <w:tcW w:w="850"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+9.6</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Min.</w:t>
            </w:r>
          </w:p>
        </w:tc>
      </w:tr>
      <w:tr w:rsidR="005A32D9" w:rsidRPr="00BD71F5" w:rsidTr="005A32D9">
        <w:tc>
          <w:tcPr>
            <w:tcW w:w="709" w:type="dxa"/>
          </w:tcPr>
          <w:p w:rsidR="005A32D9" w:rsidRPr="00BD71F5" w:rsidRDefault="005A32D9" w:rsidP="005A32D9">
            <w:pPr>
              <w:pStyle w:val="ListeParagraf"/>
              <w:spacing w:after="0" w:line="240" w:lineRule="auto"/>
              <w:ind w:left="0"/>
              <w:jc w:val="both"/>
              <w:rPr>
                <w:rFonts w:ascii="TimesNewRoman" w:hAnsi="TimesNewRoman"/>
                <w:sz w:val="20"/>
                <w:szCs w:val="20"/>
                <w:lang w:val="en-US"/>
              </w:rPr>
            </w:pPr>
            <w:r w:rsidRPr="00BD71F5">
              <w:rPr>
                <w:rFonts w:ascii="TimesNewRoman" w:eastAsia="Calibri" w:hAnsi="TimesNewRoman" w:cs="Times New Roman"/>
                <w:sz w:val="20"/>
                <w:szCs w:val="20"/>
                <w:lang w:val="en-US"/>
              </w:rPr>
              <w:t>Q-8</w:t>
            </w:r>
          </w:p>
        </w:tc>
        <w:tc>
          <w:tcPr>
            <w:tcW w:w="2268" w:type="dxa"/>
          </w:tcPr>
          <w:p w:rsidR="005A32D9" w:rsidRPr="00BD71F5" w:rsidRDefault="005A32D9" w:rsidP="005A32D9">
            <w:pPr>
              <w:pStyle w:val="ListeParagraf"/>
              <w:spacing w:after="0" w:line="240" w:lineRule="auto"/>
              <w:ind w:left="0"/>
              <w:jc w:val="both"/>
              <w:rPr>
                <w:rFonts w:ascii="TimesNewRoman" w:hAnsi="TimesNewRoman"/>
                <w:color w:val="000000" w:themeColor="text1"/>
                <w:sz w:val="20"/>
                <w:szCs w:val="20"/>
                <w:lang w:val="en-US"/>
              </w:rPr>
            </w:pPr>
            <w:r w:rsidRPr="00BD71F5">
              <w:rPr>
                <w:rFonts w:ascii="TimesNewRoman" w:eastAsia="Calibri" w:hAnsi="TimesNewRoman" w:cs="Times New Roman"/>
                <w:color w:val="000000" w:themeColor="text1"/>
                <w:sz w:val="20"/>
                <w:szCs w:val="20"/>
                <w:lang w:val="en-US"/>
              </w:rPr>
              <w:t>Reduction of ketones results in formation of tertiary alcohols.</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21.1</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5.3</w:t>
            </w:r>
          </w:p>
        </w:tc>
        <w:tc>
          <w:tcPr>
            <w:tcW w:w="708"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+15.8</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Maj.</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16.7</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9.5</w:t>
            </w:r>
          </w:p>
        </w:tc>
        <w:tc>
          <w:tcPr>
            <w:tcW w:w="850"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+7.2</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 xml:space="preserve">Min. </w:t>
            </w:r>
          </w:p>
        </w:tc>
      </w:tr>
      <w:tr w:rsidR="005A32D9" w:rsidRPr="00BD71F5" w:rsidTr="005A32D9">
        <w:tc>
          <w:tcPr>
            <w:tcW w:w="709" w:type="dxa"/>
          </w:tcPr>
          <w:p w:rsidR="005A32D9" w:rsidRPr="00BD71F5" w:rsidRDefault="005A32D9" w:rsidP="005A32D9">
            <w:pPr>
              <w:pStyle w:val="ListeParagraf"/>
              <w:spacing w:after="0" w:line="240" w:lineRule="auto"/>
              <w:ind w:left="0"/>
              <w:jc w:val="both"/>
              <w:rPr>
                <w:rFonts w:ascii="TimesNewRoman" w:hAnsi="TimesNewRoman"/>
                <w:sz w:val="20"/>
                <w:szCs w:val="20"/>
                <w:lang w:val="en-US"/>
              </w:rPr>
            </w:pPr>
            <w:r w:rsidRPr="00BD71F5">
              <w:rPr>
                <w:rFonts w:ascii="TimesNewRoman" w:eastAsia="Calibri" w:hAnsi="TimesNewRoman" w:cs="Times New Roman"/>
                <w:sz w:val="20"/>
                <w:szCs w:val="20"/>
                <w:lang w:val="en-US"/>
              </w:rPr>
              <w:t>Q-8</w:t>
            </w:r>
          </w:p>
        </w:tc>
        <w:tc>
          <w:tcPr>
            <w:tcW w:w="2268" w:type="dxa"/>
          </w:tcPr>
          <w:p w:rsidR="005A32D9" w:rsidRPr="00BD71F5" w:rsidRDefault="005A32D9" w:rsidP="005A32D9">
            <w:pPr>
              <w:pStyle w:val="ListeParagraf"/>
              <w:spacing w:after="0" w:line="240" w:lineRule="auto"/>
              <w:ind w:left="0"/>
              <w:jc w:val="both"/>
              <w:rPr>
                <w:rFonts w:ascii="TimesNewRoman" w:hAnsi="TimesNewRoman"/>
                <w:color w:val="000000" w:themeColor="text1"/>
                <w:sz w:val="20"/>
                <w:szCs w:val="20"/>
                <w:lang w:val="en-US"/>
              </w:rPr>
            </w:pPr>
            <w:r w:rsidRPr="00BD71F5">
              <w:rPr>
                <w:rFonts w:ascii="TimesNewRoman" w:eastAsia="Calibri" w:hAnsi="TimesNewRoman" w:cs="Times New Roman"/>
                <w:color w:val="000000" w:themeColor="text1"/>
                <w:sz w:val="20"/>
                <w:szCs w:val="20"/>
                <w:lang w:val="en-US"/>
              </w:rPr>
              <w:t>Ketones cannot be reduced.</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15.8</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5.3</w:t>
            </w:r>
          </w:p>
        </w:tc>
        <w:tc>
          <w:tcPr>
            <w:tcW w:w="708"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+10.5</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Lim.</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26.2</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21.4</w:t>
            </w:r>
          </w:p>
        </w:tc>
        <w:tc>
          <w:tcPr>
            <w:tcW w:w="850"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+4.8</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 xml:space="preserve">Min. </w:t>
            </w:r>
          </w:p>
        </w:tc>
      </w:tr>
      <w:tr w:rsidR="005A32D9" w:rsidRPr="00BD71F5" w:rsidTr="005A32D9">
        <w:tc>
          <w:tcPr>
            <w:tcW w:w="709" w:type="dxa"/>
          </w:tcPr>
          <w:p w:rsidR="005A32D9" w:rsidRPr="00BD71F5" w:rsidRDefault="005A32D9" w:rsidP="005A32D9">
            <w:pPr>
              <w:pStyle w:val="ListeParagraf"/>
              <w:spacing w:after="0" w:line="240" w:lineRule="auto"/>
              <w:ind w:left="0"/>
              <w:jc w:val="both"/>
              <w:rPr>
                <w:rFonts w:ascii="TimesNewRoman" w:hAnsi="TimesNewRoman"/>
                <w:sz w:val="20"/>
                <w:szCs w:val="20"/>
                <w:lang w:val="en-US"/>
              </w:rPr>
            </w:pPr>
            <w:r w:rsidRPr="00BD71F5">
              <w:rPr>
                <w:rFonts w:ascii="TimesNewRoman" w:eastAsia="Calibri" w:hAnsi="TimesNewRoman" w:cs="Times New Roman"/>
                <w:sz w:val="20"/>
                <w:szCs w:val="20"/>
                <w:lang w:val="en-US"/>
              </w:rPr>
              <w:t>Q-9</w:t>
            </w:r>
          </w:p>
        </w:tc>
        <w:tc>
          <w:tcPr>
            <w:tcW w:w="2268" w:type="dxa"/>
          </w:tcPr>
          <w:p w:rsidR="005A32D9" w:rsidRPr="00BD71F5" w:rsidRDefault="005A32D9" w:rsidP="005A32D9">
            <w:pPr>
              <w:pStyle w:val="ListeParagraf"/>
              <w:spacing w:after="0" w:line="240" w:lineRule="auto"/>
              <w:ind w:left="0"/>
              <w:jc w:val="both"/>
              <w:rPr>
                <w:rFonts w:ascii="TimesNewRoman" w:hAnsi="TimesNewRoman"/>
                <w:color w:val="000000" w:themeColor="text1"/>
                <w:sz w:val="20"/>
                <w:szCs w:val="20"/>
                <w:lang w:val="en-US"/>
              </w:rPr>
            </w:pPr>
            <w:r w:rsidRPr="00BD71F5">
              <w:rPr>
                <w:rFonts w:ascii="TimesNewRoman" w:eastAsia="Calibri" w:hAnsi="TimesNewRoman" w:cs="Times New Roman"/>
                <w:color w:val="000000" w:themeColor="text1"/>
                <w:sz w:val="20"/>
                <w:szCs w:val="20"/>
                <w:lang w:val="en-US"/>
              </w:rPr>
              <w:t xml:space="preserve">Cyclohexanol molecules cannot be oxidized because they </w:t>
            </w:r>
            <w:r w:rsidRPr="00BD71F5">
              <w:rPr>
                <w:rFonts w:ascii="TimesNewRoman" w:hAnsi="TimesNewRoman"/>
                <w:iCs/>
                <w:color w:val="000000" w:themeColor="text1"/>
                <w:sz w:val="20"/>
                <w:szCs w:val="20"/>
                <w:lang w:val="en-US"/>
              </w:rPr>
              <w:t xml:space="preserve">are cyclic molecules.  </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26.3</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2.6</w:t>
            </w:r>
          </w:p>
        </w:tc>
        <w:tc>
          <w:tcPr>
            <w:tcW w:w="708"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+23.7</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Maj.</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21.4</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33.3</w:t>
            </w:r>
          </w:p>
        </w:tc>
        <w:tc>
          <w:tcPr>
            <w:tcW w:w="850"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-11.9</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Neg.</w:t>
            </w:r>
          </w:p>
        </w:tc>
      </w:tr>
      <w:tr w:rsidR="005A32D9" w:rsidRPr="00BD71F5" w:rsidTr="005A32D9">
        <w:trPr>
          <w:trHeight w:val="652"/>
        </w:trPr>
        <w:tc>
          <w:tcPr>
            <w:tcW w:w="709" w:type="dxa"/>
          </w:tcPr>
          <w:p w:rsidR="005A32D9" w:rsidRPr="00BD71F5" w:rsidRDefault="005A32D9" w:rsidP="005A32D9">
            <w:pPr>
              <w:pStyle w:val="ListeParagraf"/>
              <w:spacing w:after="0" w:line="240" w:lineRule="auto"/>
              <w:ind w:left="0"/>
              <w:jc w:val="both"/>
              <w:rPr>
                <w:rFonts w:ascii="TimesNewRoman" w:hAnsi="TimesNewRoman"/>
                <w:sz w:val="20"/>
                <w:szCs w:val="20"/>
                <w:lang w:val="en-US"/>
              </w:rPr>
            </w:pPr>
            <w:r w:rsidRPr="00BD71F5">
              <w:rPr>
                <w:rFonts w:ascii="TimesNewRoman" w:eastAsia="Calibri" w:hAnsi="TimesNewRoman" w:cs="Times New Roman"/>
                <w:sz w:val="20"/>
                <w:szCs w:val="20"/>
                <w:lang w:val="en-US"/>
              </w:rPr>
              <w:t>Q-10</w:t>
            </w:r>
          </w:p>
        </w:tc>
        <w:tc>
          <w:tcPr>
            <w:tcW w:w="2268" w:type="dxa"/>
          </w:tcPr>
          <w:p w:rsidR="005A32D9" w:rsidRDefault="005A32D9" w:rsidP="005A32D9">
            <w:pPr>
              <w:pStyle w:val="ListeParagraf"/>
              <w:spacing w:after="0" w:line="240" w:lineRule="auto"/>
              <w:ind w:left="0"/>
              <w:jc w:val="both"/>
              <w:rPr>
                <w:rFonts w:ascii="TimesNewRoman" w:eastAsia="Calibri" w:hAnsi="TimesNewRoman" w:cs="Times New Roman"/>
                <w:color w:val="000000" w:themeColor="text1"/>
                <w:sz w:val="20"/>
                <w:szCs w:val="20"/>
                <w:lang w:val="en-US"/>
              </w:rPr>
            </w:pPr>
            <w:r w:rsidRPr="00BD71F5">
              <w:rPr>
                <w:rFonts w:ascii="TimesNewRoman" w:eastAsia="Calibri" w:hAnsi="TimesNewRoman" w:cs="Times New Roman"/>
                <w:color w:val="000000" w:themeColor="text1"/>
                <w:sz w:val="20"/>
                <w:szCs w:val="20"/>
                <w:lang w:val="en-US"/>
              </w:rPr>
              <w:t xml:space="preserve">Secondary alcohols form with a two-step reduction of carboxylic acids. </w:t>
            </w:r>
          </w:p>
          <w:p w:rsidR="00A57165" w:rsidRPr="00BD71F5" w:rsidRDefault="00A57165" w:rsidP="005A32D9">
            <w:pPr>
              <w:pStyle w:val="ListeParagraf"/>
              <w:spacing w:after="0" w:line="240" w:lineRule="auto"/>
              <w:ind w:left="0"/>
              <w:jc w:val="both"/>
              <w:rPr>
                <w:rFonts w:ascii="TimesNewRoman" w:eastAsia="Calibri" w:hAnsi="TimesNewRoman" w:cs="Times New Roman"/>
                <w:color w:val="000000" w:themeColor="text1"/>
                <w:sz w:val="20"/>
                <w:szCs w:val="20"/>
                <w:lang w:val="en-US"/>
              </w:rPr>
            </w:pP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15.8</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5.3</w:t>
            </w:r>
          </w:p>
        </w:tc>
        <w:tc>
          <w:tcPr>
            <w:tcW w:w="708"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+10.5</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Lim.</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19.0</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19.0</w:t>
            </w:r>
          </w:p>
        </w:tc>
        <w:tc>
          <w:tcPr>
            <w:tcW w:w="850"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0.0</w:t>
            </w:r>
          </w:p>
        </w:tc>
        <w:tc>
          <w:tcPr>
            <w:tcW w:w="709" w:type="dxa"/>
          </w:tcPr>
          <w:p w:rsidR="005A32D9" w:rsidRPr="00BD71F5" w:rsidRDefault="005A32D9" w:rsidP="005A32D9">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No</w:t>
            </w:r>
          </w:p>
        </w:tc>
      </w:tr>
      <w:tr w:rsidR="00BF6974" w:rsidRPr="00BD71F5" w:rsidTr="00A57165">
        <w:trPr>
          <w:trHeight w:val="302"/>
        </w:trPr>
        <w:tc>
          <w:tcPr>
            <w:tcW w:w="709" w:type="dxa"/>
            <w:vMerge w:val="restart"/>
          </w:tcPr>
          <w:p w:rsidR="00BF6974" w:rsidRPr="00BD71F5" w:rsidRDefault="00BF6974" w:rsidP="00BF6974">
            <w:pPr>
              <w:pStyle w:val="ListeParagraf"/>
              <w:spacing w:after="0" w:line="240" w:lineRule="auto"/>
              <w:ind w:left="0" w:right="34"/>
              <w:jc w:val="both"/>
              <w:rPr>
                <w:rFonts w:ascii="TimesNewRoman" w:hAnsi="TimesNewRoman"/>
                <w:bCs/>
                <w:sz w:val="20"/>
                <w:szCs w:val="20"/>
                <w:lang w:val="en-US"/>
              </w:rPr>
            </w:pPr>
            <w:r w:rsidRPr="00BD71F5">
              <w:rPr>
                <w:rFonts w:ascii="TimesNewRoman" w:eastAsia="Calibri" w:hAnsi="TimesNewRoman" w:cs="Times New Roman"/>
                <w:bCs/>
                <w:sz w:val="20"/>
                <w:szCs w:val="20"/>
                <w:lang w:val="en-US"/>
              </w:rPr>
              <w:lastRenderedPageBreak/>
              <w:t>Que.</w:t>
            </w:r>
          </w:p>
        </w:tc>
        <w:tc>
          <w:tcPr>
            <w:tcW w:w="2268" w:type="dxa"/>
            <w:vMerge w:val="restart"/>
          </w:tcPr>
          <w:p w:rsidR="00BF6974" w:rsidRPr="00BD71F5" w:rsidRDefault="00BF6974" w:rsidP="00BF6974">
            <w:pPr>
              <w:pStyle w:val="ListeParagraf"/>
              <w:spacing w:after="0" w:line="240" w:lineRule="auto"/>
              <w:ind w:left="0"/>
              <w:jc w:val="both"/>
              <w:rPr>
                <w:rFonts w:ascii="TimesNewRoman" w:hAnsi="TimesNewRoman"/>
                <w:bCs/>
                <w:sz w:val="20"/>
                <w:szCs w:val="20"/>
                <w:lang w:val="en-US"/>
              </w:rPr>
            </w:pPr>
            <w:r w:rsidRPr="00BD71F5">
              <w:rPr>
                <w:rFonts w:ascii="TimesNewRoman" w:eastAsia="Calibri" w:hAnsi="TimesNewRoman" w:cs="Times New Roman"/>
                <w:bCs/>
                <w:sz w:val="20"/>
                <w:szCs w:val="20"/>
                <w:lang w:val="en-US"/>
              </w:rPr>
              <w:t>Alternative Conceptions</w:t>
            </w:r>
          </w:p>
        </w:tc>
        <w:tc>
          <w:tcPr>
            <w:tcW w:w="2835" w:type="dxa"/>
            <w:gridSpan w:val="4"/>
            <w:tcBorders>
              <w:bottom w:val="single" w:sz="4" w:space="0" w:color="auto"/>
            </w:tcBorders>
          </w:tcPr>
          <w:p w:rsidR="00BF6974" w:rsidRPr="00BD71F5" w:rsidRDefault="00BF6974" w:rsidP="00BF6974">
            <w:pPr>
              <w:pStyle w:val="ListeParagraf"/>
              <w:spacing w:after="0" w:line="240" w:lineRule="auto"/>
              <w:ind w:left="0"/>
              <w:jc w:val="center"/>
              <w:rPr>
                <w:rFonts w:ascii="TimesNewRoman" w:hAnsi="TimesNewRoman"/>
                <w:bCs/>
                <w:sz w:val="20"/>
                <w:szCs w:val="20"/>
                <w:lang w:val="en-US"/>
              </w:rPr>
            </w:pPr>
            <w:r w:rsidRPr="00BD71F5">
              <w:rPr>
                <w:rFonts w:ascii="TimesNewRoman" w:eastAsia="Calibri" w:hAnsi="TimesNewRoman" w:cs="Times New Roman"/>
                <w:bCs/>
                <w:sz w:val="20"/>
                <w:szCs w:val="20"/>
                <w:lang w:val="en-US"/>
              </w:rPr>
              <w:t>Experimental Group</w:t>
            </w:r>
          </w:p>
        </w:tc>
        <w:tc>
          <w:tcPr>
            <w:tcW w:w="2977" w:type="dxa"/>
            <w:gridSpan w:val="4"/>
            <w:tcBorders>
              <w:bottom w:val="single" w:sz="4" w:space="0" w:color="auto"/>
            </w:tcBorders>
          </w:tcPr>
          <w:p w:rsidR="00BF6974" w:rsidRPr="00BD71F5" w:rsidRDefault="00BF6974" w:rsidP="00BF6974">
            <w:pPr>
              <w:pStyle w:val="ListeParagraf"/>
              <w:spacing w:after="0" w:line="240" w:lineRule="auto"/>
              <w:ind w:left="0"/>
              <w:jc w:val="center"/>
              <w:rPr>
                <w:rFonts w:ascii="TimesNewRoman" w:hAnsi="TimesNewRoman"/>
                <w:bCs/>
                <w:sz w:val="20"/>
                <w:szCs w:val="20"/>
                <w:lang w:val="en-US"/>
              </w:rPr>
            </w:pPr>
            <w:r w:rsidRPr="00BD71F5">
              <w:rPr>
                <w:rFonts w:ascii="TimesNewRoman" w:eastAsia="Calibri" w:hAnsi="TimesNewRoman" w:cs="Times New Roman"/>
                <w:bCs/>
                <w:sz w:val="20"/>
                <w:szCs w:val="20"/>
                <w:lang w:val="en-US"/>
              </w:rPr>
              <w:t>Control Group</w:t>
            </w:r>
          </w:p>
        </w:tc>
      </w:tr>
      <w:tr w:rsidR="00BF6974" w:rsidRPr="00BD71F5" w:rsidTr="00A57165">
        <w:trPr>
          <w:trHeight w:val="406"/>
        </w:trPr>
        <w:tc>
          <w:tcPr>
            <w:tcW w:w="709" w:type="dxa"/>
            <w:vMerge/>
            <w:tcBorders>
              <w:bottom w:val="single" w:sz="4" w:space="0" w:color="auto"/>
            </w:tcBorders>
          </w:tcPr>
          <w:p w:rsidR="00BF6974" w:rsidRPr="00BD71F5" w:rsidRDefault="00BF6974" w:rsidP="00BF6974">
            <w:pPr>
              <w:pStyle w:val="ListeParagraf"/>
              <w:spacing w:after="0" w:line="240" w:lineRule="auto"/>
              <w:ind w:left="0"/>
              <w:jc w:val="both"/>
              <w:rPr>
                <w:rFonts w:ascii="TimesNewRoman" w:eastAsia="Calibri" w:hAnsi="TimesNewRoman" w:cs="Times New Roman"/>
                <w:sz w:val="20"/>
                <w:szCs w:val="20"/>
                <w:lang w:val="en-US"/>
              </w:rPr>
            </w:pPr>
          </w:p>
        </w:tc>
        <w:tc>
          <w:tcPr>
            <w:tcW w:w="2268" w:type="dxa"/>
            <w:vMerge/>
            <w:tcBorders>
              <w:bottom w:val="single" w:sz="4" w:space="0" w:color="auto"/>
            </w:tcBorders>
          </w:tcPr>
          <w:p w:rsidR="00BF6974" w:rsidRDefault="00BF6974" w:rsidP="00BF6974">
            <w:pPr>
              <w:pStyle w:val="ListeParagraf"/>
              <w:spacing w:after="0" w:line="240" w:lineRule="auto"/>
              <w:ind w:left="0"/>
              <w:jc w:val="both"/>
              <w:rPr>
                <w:rFonts w:ascii="TimesNewRoman" w:eastAsia="Calibri" w:hAnsi="TimesNewRoman" w:cs="Times New Roman"/>
                <w:color w:val="000000" w:themeColor="text1"/>
                <w:sz w:val="20"/>
                <w:szCs w:val="20"/>
                <w:lang w:val="en-US"/>
              </w:rPr>
            </w:pPr>
          </w:p>
        </w:tc>
        <w:tc>
          <w:tcPr>
            <w:tcW w:w="709" w:type="dxa"/>
            <w:tcBorders>
              <w:top w:val="single" w:sz="4" w:space="0" w:color="auto"/>
              <w:bottom w:val="single" w:sz="4" w:space="0" w:color="auto"/>
            </w:tcBorders>
          </w:tcPr>
          <w:p w:rsidR="00BF6974" w:rsidRPr="00BD71F5" w:rsidRDefault="00BF6974" w:rsidP="00BF6974">
            <w:pPr>
              <w:pStyle w:val="ListeParagraf"/>
              <w:spacing w:after="0" w:line="240" w:lineRule="auto"/>
              <w:ind w:left="0"/>
              <w:jc w:val="both"/>
              <w:rPr>
                <w:rFonts w:ascii="TimesNewRoman" w:hAnsi="TimesNewRoman"/>
                <w:bCs/>
                <w:sz w:val="20"/>
                <w:szCs w:val="20"/>
                <w:lang w:val="en-US"/>
              </w:rPr>
            </w:pPr>
            <w:r w:rsidRPr="00BD71F5">
              <w:rPr>
                <w:rFonts w:ascii="TimesNewRoman" w:eastAsia="Calibri" w:hAnsi="TimesNewRoman" w:cs="Times New Roman"/>
                <w:bCs/>
                <w:sz w:val="20"/>
                <w:szCs w:val="20"/>
                <w:lang w:val="en-US"/>
              </w:rPr>
              <w:t>Pre-test</w:t>
            </w:r>
          </w:p>
        </w:tc>
        <w:tc>
          <w:tcPr>
            <w:tcW w:w="709" w:type="dxa"/>
            <w:tcBorders>
              <w:top w:val="single" w:sz="4" w:space="0" w:color="auto"/>
              <w:bottom w:val="single" w:sz="4" w:space="0" w:color="auto"/>
            </w:tcBorders>
          </w:tcPr>
          <w:p w:rsidR="00BF6974" w:rsidRPr="00BD71F5" w:rsidRDefault="00BF6974" w:rsidP="00BF6974">
            <w:pPr>
              <w:pStyle w:val="ListeParagraf"/>
              <w:spacing w:after="0" w:line="240" w:lineRule="auto"/>
              <w:ind w:left="0"/>
              <w:jc w:val="both"/>
              <w:rPr>
                <w:rFonts w:ascii="TimesNewRoman" w:hAnsi="TimesNewRoman"/>
                <w:bCs/>
                <w:sz w:val="20"/>
                <w:szCs w:val="20"/>
                <w:lang w:val="en-US"/>
              </w:rPr>
            </w:pPr>
            <w:r w:rsidRPr="00BD71F5">
              <w:rPr>
                <w:rFonts w:ascii="TimesNewRoman" w:eastAsia="Calibri" w:hAnsi="TimesNewRoman" w:cs="Times New Roman"/>
                <w:bCs/>
                <w:sz w:val="20"/>
                <w:szCs w:val="20"/>
                <w:lang w:val="en-US"/>
              </w:rPr>
              <w:t>Post-test</w:t>
            </w:r>
          </w:p>
        </w:tc>
        <w:tc>
          <w:tcPr>
            <w:tcW w:w="708" w:type="dxa"/>
            <w:tcBorders>
              <w:top w:val="single" w:sz="4" w:space="0" w:color="auto"/>
              <w:bottom w:val="single" w:sz="4" w:space="0" w:color="auto"/>
            </w:tcBorders>
          </w:tcPr>
          <w:p w:rsidR="00BF6974" w:rsidRPr="00BD71F5" w:rsidRDefault="00BF6974" w:rsidP="00BF6974">
            <w:pPr>
              <w:pStyle w:val="ListeParagraf"/>
              <w:spacing w:after="0" w:line="240" w:lineRule="auto"/>
              <w:ind w:left="0"/>
              <w:jc w:val="both"/>
              <w:rPr>
                <w:rFonts w:ascii="TimesNewRoman" w:hAnsi="TimesNewRoman"/>
                <w:bCs/>
                <w:sz w:val="20"/>
                <w:szCs w:val="20"/>
                <w:lang w:val="en-US"/>
              </w:rPr>
            </w:pPr>
            <w:r w:rsidRPr="00BD71F5">
              <w:rPr>
                <w:rFonts w:ascii="TimesNewRoman" w:eastAsia="Calibri" w:hAnsi="TimesNewRoman" w:cs="Times New Roman"/>
                <w:bCs/>
                <w:sz w:val="20"/>
                <w:szCs w:val="20"/>
                <w:lang w:val="en-US"/>
              </w:rPr>
              <w:t>CC</w:t>
            </w:r>
          </w:p>
        </w:tc>
        <w:tc>
          <w:tcPr>
            <w:tcW w:w="709" w:type="dxa"/>
            <w:tcBorders>
              <w:top w:val="single" w:sz="4" w:space="0" w:color="auto"/>
              <w:bottom w:val="single" w:sz="4" w:space="0" w:color="auto"/>
            </w:tcBorders>
          </w:tcPr>
          <w:p w:rsidR="00BF6974" w:rsidRPr="00BD71F5" w:rsidRDefault="00BF6974" w:rsidP="00BF6974">
            <w:pPr>
              <w:pStyle w:val="ListeParagraf"/>
              <w:spacing w:after="0" w:line="240" w:lineRule="auto"/>
              <w:ind w:left="0"/>
              <w:jc w:val="both"/>
              <w:rPr>
                <w:rFonts w:ascii="TimesNewRoman" w:hAnsi="TimesNewRoman"/>
                <w:bCs/>
                <w:sz w:val="20"/>
                <w:szCs w:val="20"/>
                <w:lang w:val="en-US"/>
              </w:rPr>
            </w:pPr>
            <w:r w:rsidRPr="00BD71F5">
              <w:rPr>
                <w:rFonts w:ascii="TimesNewRoman" w:eastAsia="Calibri" w:hAnsi="TimesNewRoman" w:cs="Times New Roman"/>
                <w:bCs/>
                <w:sz w:val="20"/>
                <w:szCs w:val="20"/>
                <w:lang w:val="en-US"/>
              </w:rPr>
              <w:t>Effect.</w:t>
            </w:r>
          </w:p>
        </w:tc>
        <w:tc>
          <w:tcPr>
            <w:tcW w:w="709" w:type="dxa"/>
            <w:tcBorders>
              <w:top w:val="single" w:sz="4" w:space="0" w:color="auto"/>
              <w:bottom w:val="single" w:sz="4" w:space="0" w:color="auto"/>
            </w:tcBorders>
          </w:tcPr>
          <w:p w:rsidR="00BF6974" w:rsidRPr="00BD71F5" w:rsidRDefault="00BF6974" w:rsidP="00BF6974">
            <w:pPr>
              <w:pStyle w:val="ListeParagraf"/>
              <w:spacing w:after="0" w:line="240" w:lineRule="auto"/>
              <w:ind w:left="0"/>
              <w:jc w:val="both"/>
              <w:rPr>
                <w:rFonts w:ascii="TimesNewRoman" w:hAnsi="TimesNewRoman"/>
                <w:bCs/>
                <w:sz w:val="20"/>
                <w:szCs w:val="20"/>
                <w:lang w:val="en-US"/>
              </w:rPr>
            </w:pPr>
            <w:r w:rsidRPr="00BD71F5">
              <w:rPr>
                <w:rFonts w:ascii="TimesNewRoman" w:eastAsia="Calibri" w:hAnsi="TimesNewRoman" w:cs="Times New Roman"/>
                <w:bCs/>
                <w:sz w:val="20"/>
                <w:szCs w:val="20"/>
                <w:lang w:val="en-US"/>
              </w:rPr>
              <w:t>Pre-test</w:t>
            </w:r>
          </w:p>
        </w:tc>
        <w:tc>
          <w:tcPr>
            <w:tcW w:w="709" w:type="dxa"/>
            <w:tcBorders>
              <w:top w:val="single" w:sz="4" w:space="0" w:color="auto"/>
              <w:bottom w:val="single" w:sz="4" w:space="0" w:color="auto"/>
            </w:tcBorders>
          </w:tcPr>
          <w:p w:rsidR="00BF6974" w:rsidRPr="00BD71F5" w:rsidRDefault="00BF6974" w:rsidP="00BF6974">
            <w:pPr>
              <w:pStyle w:val="ListeParagraf"/>
              <w:spacing w:after="0" w:line="240" w:lineRule="auto"/>
              <w:ind w:left="0"/>
              <w:jc w:val="both"/>
              <w:rPr>
                <w:rFonts w:ascii="TimesNewRoman" w:hAnsi="TimesNewRoman"/>
                <w:bCs/>
                <w:sz w:val="20"/>
                <w:szCs w:val="20"/>
                <w:lang w:val="en-US"/>
              </w:rPr>
            </w:pPr>
            <w:r w:rsidRPr="00BD71F5">
              <w:rPr>
                <w:rFonts w:ascii="TimesNewRoman" w:eastAsia="Calibri" w:hAnsi="TimesNewRoman" w:cs="Times New Roman"/>
                <w:bCs/>
                <w:sz w:val="20"/>
                <w:szCs w:val="20"/>
                <w:lang w:val="en-US"/>
              </w:rPr>
              <w:t>Post-test</w:t>
            </w:r>
          </w:p>
        </w:tc>
        <w:tc>
          <w:tcPr>
            <w:tcW w:w="850" w:type="dxa"/>
            <w:tcBorders>
              <w:top w:val="single" w:sz="4" w:space="0" w:color="auto"/>
              <w:bottom w:val="single" w:sz="4" w:space="0" w:color="auto"/>
            </w:tcBorders>
          </w:tcPr>
          <w:p w:rsidR="00BF6974" w:rsidRPr="00BD71F5" w:rsidRDefault="00BF6974" w:rsidP="00BF6974">
            <w:pPr>
              <w:pStyle w:val="ListeParagraf"/>
              <w:spacing w:after="0" w:line="240" w:lineRule="auto"/>
              <w:ind w:left="0"/>
              <w:jc w:val="both"/>
              <w:rPr>
                <w:rFonts w:ascii="TimesNewRoman" w:hAnsi="TimesNewRoman"/>
                <w:bCs/>
                <w:sz w:val="20"/>
                <w:szCs w:val="20"/>
                <w:lang w:val="en-US"/>
              </w:rPr>
            </w:pPr>
            <w:r w:rsidRPr="00BD71F5">
              <w:rPr>
                <w:rFonts w:ascii="TimesNewRoman" w:eastAsia="Calibri" w:hAnsi="TimesNewRoman" w:cs="Times New Roman"/>
                <w:bCs/>
                <w:sz w:val="20"/>
                <w:szCs w:val="20"/>
                <w:lang w:val="en-US"/>
              </w:rPr>
              <w:t>CC</w:t>
            </w:r>
          </w:p>
        </w:tc>
        <w:tc>
          <w:tcPr>
            <w:tcW w:w="709" w:type="dxa"/>
            <w:tcBorders>
              <w:top w:val="single" w:sz="4" w:space="0" w:color="auto"/>
              <w:bottom w:val="single" w:sz="4" w:space="0" w:color="auto"/>
            </w:tcBorders>
          </w:tcPr>
          <w:p w:rsidR="00BF6974" w:rsidRPr="00BD71F5" w:rsidRDefault="00BF6974" w:rsidP="00BF6974">
            <w:pPr>
              <w:pStyle w:val="ListeParagraf"/>
              <w:spacing w:after="0" w:line="240" w:lineRule="auto"/>
              <w:ind w:left="0"/>
              <w:jc w:val="both"/>
              <w:rPr>
                <w:rFonts w:ascii="TimesNewRoman" w:hAnsi="TimesNewRoman"/>
                <w:bCs/>
                <w:sz w:val="20"/>
                <w:szCs w:val="20"/>
                <w:lang w:val="en-US"/>
              </w:rPr>
            </w:pPr>
            <w:r w:rsidRPr="00BD71F5">
              <w:rPr>
                <w:rFonts w:ascii="TimesNewRoman" w:eastAsia="Calibri" w:hAnsi="TimesNewRoman" w:cs="Times New Roman"/>
                <w:bCs/>
                <w:sz w:val="20"/>
                <w:szCs w:val="20"/>
                <w:lang w:val="en-US"/>
              </w:rPr>
              <w:t>Effect.</w:t>
            </w:r>
          </w:p>
        </w:tc>
      </w:tr>
      <w:tr w:rsidR="00BF6974" w:rsidRPr="00BD71F5" w:rsidTr="00A57165">
        <w:tc>
          <w:tcPr>
            <w:tcW w:w="709" w:type="dxa"/>
            <w:tcBorders>
              <w:top w:val="single" w:sz="4" w:space="0" w:color="auto"/>
            </w:tcBorders>
          </w:tcPr>
          <w:p w:rsidR="00BF6974" w:rsidRPr="00BD71F5" w:rsidRDefault="00BF6974" w:rsidP="00BF6974">
            <w:pPr>
              <w:pStyle w:val="ListeParagraf"/>
              <w:spacing w:after="0" w:line="240" w:lineRule="auto"/>
              <w:ind w:left="0"/>
              <w:jc w:val="both"/>
              <w:rPr>
                <w:rFonts w:ascii="TimesNewRoman" w:hAnsi="TimesNewRoman"/>
                <w:sz w:val="20"/>
                <w:szCs w:val="20"/>
                <w:lang w:val="en-US"/>
              </w:rPr>
            </w:pPr>
            <w:r w:rsidRPr="00BD71F5">
              <w:rPr>
                <w:rFonts w:ascii="TimesNewRoman" w:eastAsia="Calibri" w:hAnsi="TimesNewRoman" w:cs="Times New Roman"/>
                <w:sz w:val="20"/>
                <w:szCs w:val="20"/>
                <w:lang w:val="en-US"/>
              </w:rPr>
              <w:t>Q-10</w:t>
            </w:r>
          </w:p>
        </w:tc>
        <w:tc>
          <w:tcPr>
            <w:tcW w:w="2268" w:type="dxa"/>
            <w:tcBorders>
              <w:top w:val="single" w:sz="4" w:space="0" w:color="auto"/>
            </w:tcBorders>
          </w:tcPr>
          <w:p w:rsidR="00BF6974" w:rsidRPr="00BD71F5" w:rsidRDefault="00BF6974" w:rsidP="00BF6974">
            <w:pPr>
              <w:pStyle w:val="ListeParagraf"/>
              <w:spacing w:after="0" w:line="240" w:lineRule="auto"/>
              <w:ind w:left="0"/>
              <w:jc w:val="both"/>
              <w:rPr>
                <w:rFonts w:ascii="TimesNewRoman" w:hAnsi="TimesNewRoman"/>
                <w:color w:val="000000" w:themeColor="text1"/>
                <w:sz w:val="20"/>
                <w:szCs w:val="20"/>
                <w:lang w:val="en-US"/>
              </w:rPr>
            </w:pPr>
            <w:r w:rsidRPr="00BD71F5">
              <w:rPr>
                <w:rFonts w:ascii="TimesNewRoman" w:eastAsia="Calibri" w:hAnsi="TimesNewRoman" w:cs="Times New Roman"/>
                <w:color w:val="000000" w:themeColor="text1"/>
                <w:sz w:val="20"/>
                <w:szCs w:val="20"/>
                <w:lang w:val="en-US"/>
              </w:rPr>
              <w:t>Tertiary alcohols form with a two-step reduction of carboxylic acids.</w:t>
            </w:r>
          </w:p>
        </w:tc>
        <w:tc>
          <w:tcPr>
            <w:tcW w:w="709" w:type="dxa"/>
            <w:tcBorders>
              <w:top w:val="single" w:sz="4" w:space="0" w:color="auto"/>
            </w:tcBorders>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15.8</w:t>
            </w:r>
          </w:p>
        </w:tc>
        <w:tc>
          <w:tcPr>
            <w:tcW w:w="709" w:type="dxa"/>
            <w:tcBorders>
              <w:top w:val="single" w:sz="4" w:space="0" w:color="auto"/>
            </w:tcBorders>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7.9</w:t>
            </w:r>
          </w:p>
        </w:tc>
        <w:tc>
          <w:tcPr>
            <w:tcW w:w="708" w:type="dxa"/>
            <w:tcBorders>
              <w:top w:val="single" w:sz="4" w:space="0" w:color="auto"/>
            </w:tcBorders>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+ 7.9</w:t>
            </w:r>
          </w:p>
        </w:tc>
        <w:tc>
          <w:tcPr>
            <w:tcW w:w="709" w:type="dxa"/>
            <w:tcBorders>
              <w:top w:val="single" w:sz="4" w:space="0" w:color="auto"/>
            </w:tcBorders>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min.</w:t>
            </w:r>
          </w:p>
        </w:tc>
        <w:tc>
          <w:tcPr>
            <w:tcW w:w="709" w:type="dxa"/>
            <w:tcBorders>
              <w:top w:val="single" w:sz="4" w:space="0" w:color="auto"/>
            </w:tcBorders>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11.9</w:t>
            </w:r>
          </w:p>
        </w:tc>
        <w:tc>
          <w:tcPr>
            <w:tcW w:w="709" w:type="dxa"/>
            <w:tcBorders>
              <w:top w:val="single" w:sz="4" w:space="0" w:color="auto"/>
            </w:tcBorders>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11.9</w:t>
            </w:r>
          </w:p>
        </w:tc>
        <w:tc>
          <w:tcPr>
            <w:tcW w:w="850" w:type="dxa"/>
            <w:tcBorders>
              <w:top w:val="single" w:sz="4" w:space="0" w:color="auto"/>
            </w:tcBorders>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0.0</w:t>
            </w:r>
          </w:p>
        </w:tc>
        <w:tc>
          <w:tcPr>
            <w:tcW w:w="709" w:type="dxa"/>
            <w:tcBorders>
              <w:top w:val="single" w:sz="4" w:space="0" w:color="auto"/>
            </w:tcBorders>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No</w:t>
            </w:r>
          </w:p>
        </w:tc>
      </w:tr>
      <w:tr w:rsidR="00BF6974" w:rsidRPr="00BD71F5" w:rsidTr="005A32D9">
        <w:tc>
          <w:tcPr>
            <w:tcW w:w="709" w:type="dxa"/>
          </w:tcPr>
          <w:p w:rsidR="00BF6974" w:rsidRPr="00BD71F5" w:rsidRDefault="00BF6974" w:rsidP="00BF6974">
            <w:pPr>
              <w:pStyle w:val="ListeParagraf"/>
              <w:spacing w:after="0" w:line="240" w:lineRule="auto"/>
              <w:ind w:left="0"/>
              <w:jc w:val="both"/>
              <w:rPr>
                <w:rFonts w:ascii="TimesNewRoman" w:hAnsi="TimesNewRoman"/>
                <w:sz w:val="20"/>
                <w:szCs w:val="20"/>
                <w:lang w:val="en-US"/>
              </w:rPr>
            </w:pPr>
            <w:r w:rsidRPr="00BD71F5">
              <w:rPr>
                <w:rFonts w:ascii="TimesNewRoman" w:eastAsia="Calibri" w:hAnsi="TimesNewRoman" w:cs="Times New Roman"/>
                <w:sz w:val="20"/>
                <w:szCs w:val="20"/>
                <w:lang w:val="en-US"/>
              </w:rPr>
              <w:t>Q-10</w:t>
            </w:r>
          </w:p>
        </w:tc>
        <w:tc>
          <w:tcPr>
            <w:tcW w:w="2268" w:type="dxa"/>
          </w:tcPr>
          <w:p w:rsidR="00BF6974" w:rsidRPr="00BD71F5" w:rsidRDefault="00BF6974" w:rsidP="00BF6974">
            <w:pPr>
              <w:pStyle w:val="ListeParagraf"/>
              <w:spacing w:after="0" w:line="240" w:lineRule="auto"/>
              <w:ind w:left="0"/>
              <w:jc w:val="both"/>
              <w:rPr>
                <w:rFonts w:ascii="TimesNewRoman" w:hAnsi="TimesNewRoman"/>
                <w:color w:val="000000" w:themeColor="text1"/>
                <w:sz w:val="20"/>
                <w:szCs w:val="20"/>
                <w:lang w:val="en-US"/>
              </w:rPr>
            </w:pPr>
            <w:r w:rsidRPr="00BD71F5">
              <w:rPr>
                <w:rFonts w:ascii="TimesNewRoman" w:eastAsia="Calibri" w:hAnsi="TimesNewRoman" w:cs="Times New Roman"/>
                <w:color w:val="000000" w:themeColor="text1"/>
                <w:sz w:val="20"/>
                <w:szCs w:val="20"/>
                <w:lang w:val="en-US"/>
              </w:rPr>
              <w:t>Ethers form with a two-step reduction of carboxylic acids.</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13.2</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10.5</w:t>
            </w:r>
          </w:p>
        </w:tc>
        <w:tc>
          <w:tcPr>
            <w:tcW w:w="708"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+2.7</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min.</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14.3</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11.9</w:t>
            </w:r>
          </w:p>
        </w:tc>
        <w:tc>
          <w:tcPr>
            <w:tcW w:w="850"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+2.4</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 xml:space="preserve">Min. </w:t>
            </w:r>
          </w:p>
        </w:tc>
      </w:tr>
      <w:tr w:rsidR="00BF6974" w:rsidRPr="00BD71F5" w:rsidTr="005A32D9">
        <w:trPr>
          <w:trHeight w:val="726"/>
        </w:trPr>
        <w:tc>
          <w:tcPr>
            <w:tcW w:w="709" w:type="dxa"/>
          </w:tcPr>
          <w:p w:rsidR="00BF6974" w:rsidRPr="00BD71F5" w:rsidRDefault="00BF6974" w:rsidP="00BF6974">
            <w:pPr>
              <w:pStyle w:val="ListeParagraf"/>
              <w:spacing w:after="0" w:line="240" w:lineRule="auto"/>
              <w:ind w:left="0"/>
              <w:jc w:val="both"/>
              <w:rPr>
                <w:rFonts w:ascii="TimesNewRoman" w:hAnsi="TimesNewRoman"/>
                <w:sz w:val="20"/>
                <w:szCs w:val="20"/>
                <w:lang w:val="en-US"/>
              </w:rPr>
            </w:pPr>
            <w:r w:rsidRPr="00BD71F5">
              <w:rPr>
                <w:rFonts w:ascii="TimesNewRoman" w:eastAsia="Calibri" w:hAnsi="TimesNewRoman" w:cs="Times New Roman"/>
                <w:sz w:val="20"/>
                <w:szCs w:val="20"/>
                <w:lang w:val="en-US"/>
              </w:rPr>
              <w:t>Q-11</w:t>
            </w:r>
          </w:p>
        </w:tc>
        <w:tc>
          <w:tcPr>
            <w:tcW w:w="2268" w:type="dxa"/>
          </w:tcPr>
          <w:p w:rsidR="00BF6974" w:rsidRPr="00BD71F5" w:rsidRDefault="00BF6974" w:rsidP="00BF6974">
            <w:pPr>
              <w:pStyle w:val="ListeParagraf"/>
              <w:spacing w:after="0" w:line="240" w:lineRule="auto"/>
              <w:ind w:left="0"/>
              <w:jc w:val="both"/>
              <w:rPr>
                <w:rFonts w:ascii="TimesNewRoman" w:hAnsi="TimesNewRoman"/>
                <w:color w:val="000000" w:themeColor="text1"/>
                <w:sz w:val="20"/>
                <w:szCs w:val="20"/>
                <w:lang w:val="en-US"/>
              </w:rPr>
            </w:pPr>
            <w:r w:rsidRPr="00BD71F5">
              <w:rPr>
                <w:rFonts w:ascii="TimesNewRoman" w:eastAsia="Calibri" w:hAnsi="TimesNewRoman" w:cs="Times New Roman"/>
                <w:color w:val="000000" w:themeColor="text1"/>
                <w:sz w:val="20"/>
                <w:szCs w:val="20"/>
                <w:lang w:val="en-US"/>
              </w:rPr>
              <w:t>Primary alcohols react the fastest with Lucas reagent</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36.8</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15.8</w:t>
            </w:r>
          </w:p>
        </w:tc>
        <w:tc>
          <w:tcPr>
            <w:tcW w:w="708"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+21.0</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Maj.</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35.7</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23.8</w:t>
            </w:r>
          </w:p>
        </w:tc>
        <w:tc>
          <w:tcPr>
            <w:tcW w:w="850"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+11.9</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 xml:space="preserve">Lim. </w:t>
            </w:r>
          </w:p>
        </w:tc>
      </w:tr>
      <w:tr w:rsidR="00BF6974" w:rsidRPr="00BD71F5" w:rsidTr="005A32D9">
        <w:tc>
          <w:tcPr>
            <w:tcW w:w="709" w:type="dxa"/>
          </w:tcPr>
          <w:p w:rsidR="00BF6974" w:rsidRPr="00BD71F5" w:rsidRDefault="00BF6974" w:rsidP="00BF6974">
            <w:pPr>
              <w:pStyle w:val="ListeParagraf"/>
              <w:spacing w:after="0" w:line="240" w:lineRule="auto"/>
              <w:ind w:left="0"/>
              <w:jc w:val="both"/>
              <w:rPr>
                <w:rFonts w:ascii="TimesNewRoman" w:hAnsi="TimesNewRoman"/>
                <w:sz w:val="20"/>
                <w:szCs w:val="20"/>
                <w:lang w:val="en-US"/>
              </w:rPr>
            </w:pPr>
            <w:r w:rsidRPr="00BD71F5">
              <w:rPr>
                <w:rFonts w:ascii="TimesNewRoman" w:eastAsia="Calibri" w:hAnsi="TimesNewRoman" w:cs="Times New Roman"/>
                <w:sz w:val="20"/>
                <w:szCs w:val="20"/>
                <w:lang w:val="en-US"/>
              </w:rPr>
              <w:t>Q-11</w:t>
            </w:r>
          </w:p>
        </w:tc>
        <w:tc>
          <w:tcPr>
            <w:tcW w:w="2268" w:type="dxa"/>
          </w:tcPr>
          <w:p w:rsidR="00BF6974" w:rsidRPr="00BD71F5" w:rsidRDefault="00BF6974" w:rsidP="00BF6974">
            <w:pPr>
              <w:pStyle w:val="ListeParagraf"/>
              <w:spacing w:after="0" w:line="240" w:lineRule="auto"/>
              <w:ind w:left="0"/>
              <w:jc w:val="both"/>
              <w:rPr>
                <w:rFonts w:ascii="TimesNewRoman" w:hAnsi="TimesNewRoman"/>
                <w:color w:val="000000" w:themeColor="text1"/>
                <w:sz w:val="20"/>
                <w:szCs w:val="20"/>
                <w:lang w:val="en-US"/>
              </w:rPr>
            </w:pPr>
            <w:r w:rsidRPr="00BD71F5">
              <w:rPr>
                <w:rFonts w:ascii="TimesNewRoman" w:eastAsia="Calibri" w:hAnsi="TimesNewRoman" w:cs="Times New Roman"/>
                <w:color w:val="000000" w:themeColor="text1"/>
                <w:sz w:val="20"/>
                <w:szCs w:val="20"/>
                <w:lang w:val="en-US"/>
              </w:rPr>
              <w:t>Secondary alcohols react the fastest with Lucas reagent</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15.8</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10.5</w:t>
            </w:r>
          </w:p>
        </w:tc>
        <w:tc>
          <w:tcPr>
            <w:tcW w:w="708"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+5,3</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Min.</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28.6</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19.0</w:t>
            </w:r>
          </w:p>
        </w:tc>
        <w:tc>
          <w:tcPr>
            <w:tcW w:w="850"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+9.6</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Min.</w:t>
            </w:r>
          </w:p>
        </w:tc>
      </w:tr>
      <w:tr w:rsidR="00BF6974" w:rsidRPr="00BD71F5" w:rsidTr="005A32D9">
        <w:tc>
          <w:tcPr>
            <w:tcW w:w="709" w:type="dxa"/>
          </w:tcPr>
          <w:p w:rsidR="00BF6974" w:rsidRPr="00BD71F5" w:rsidRDefault="00BF6974" w:rsidP="00BF6974">
            <w:pPr>
              <w:pStyle w:val="ListeParagraf"/>
              <w:spacing w:after="0" w:line="240" w:lineRule="auto"/>
              <w:ind w:left="0"/>
              <w:jc w:val="both"/>
              <w:rPr>
                <w:rFonts w:ascii="TimesNewRoman" w:hAnsi="TimesNewRoman"/>
                <w:sz w:val="20"/>
                <w:szCs w:val="20"/>
                <w:lang w:val="en-US"/>
              </w:rPr>
            </w:pPr>
            <w:r w:rsidRPr="00BD71F5">
              <w:rPr>
                <w:rFonts w:ascii="TimesNewRoman" w:eastAsia="Calibri" w:hAnsi="TimesNewRoman" w:cs="Times New Roman"/>
                <w:sz w:val="20"/>
                <w:szCs w:val="20"/>
                <w:lang w:val="en-US"/>
              </w:rPr>
              <w:t>Q-12</w:t>
            </w:r>
          </w:p>
        </w:tc>
        <w:tc>
          <w:tcPr>
            <w:tcW w:w="2268" w:type="dxa"/>
          </w:tcPr>
          <w:p w:rsidR="00BF6974" w:rsidRPr="00BD71F5" w:rsidRDefault="00BF6974" w:rsidP="00BF6974">
            <w:pPr>
              <w:pStyle w:val="ListeParagraf"/>
              <w:spacing w:after="0" w:line="240" w:lineRule="auto"/>
              <w:ind w:left="0"/>
              <w:jc w:val="both"/>
              <w:rPr>
                <w:rFonts w:ascii="TimesNewRoman" w:hAnsi="TimesNewRoman"/>
                <w:color w:val="000000" w:themeColor="text1"/>
                <w:sz w:val="20"/>
                <w:szCs w:val="20"/>
                <w:lang w:val="en-US"/>
              </w:rPr>
            </w:pPr>
            <w:r w:rsidRPr="00BD71F5">
              <w:rPr>
                <w:rFonts w:ascii="TimesNewRoman" w:eastAsia="Calibri" w:hAnsi="TimesNewRoman" w:cs="Times New Roman"/>
                <w:color w:val="000000" w:themeColor="text1"/>
                <w:sz w:val="20"/>
                <w:szCs w:val="20"/>
                <w:lang w:val="en-US"/>
              </w:rPr>
              <w:t>Secondary alcohols do not oxidize.</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23.7</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2.6</w:t>
            </w:r>
          </w:p>
        </w:tc>
        <w:tc>
          <w:tcPr>
            <w:tcW w:w="708"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+21.1</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Maj.</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23.8</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9.5</w:t>
            </w:r>
          </w:p>
        </w:tc>
        <w:tc>
          <w:tcPr>
            <w:tcW w:w="850"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+14.3</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Lim.</w:t>
            </w:r>
          </w:p>
        </w:tc>
      </w:tr>
      <w:tr w:rsidR="00BF6974" w:rsidRPr="00BD71F5" w:rsidTr="00A57165">
        <w:trPr>
          <w:trHeight w:val="681"/>
        </w:trPr>
        <w:tc>
          <w:tcPr>
            <w:tcW w:w="709" w:type="dxa"/>
          </w:tcPr>
          <w:p w:rsidR="00BF6974" w:rsidRPr="00BD71F5" w:rsidRDefault="00BF6974" w:rsidP="00BF6974">
            <w:pPr>
              <w:pStyle w:val="ListeParagraf"/>
              <w:spacing w:after="0" w:line="240" w:lineRule="auto"/>
              <w:ind w:left="0"/>
              <w:jc w:val="both"/>
              <w:rPr>
                <w:rFonts w:ascii="TimesNewRoman" w:hAnsi="TimesNewRoman"/>
                <w:sz w:val="20"/>
                <w:szCs w:val="20"/>
                <w:lang w:val="en-US"/>
              </w:rPr>
            </w:pPr>
            <w:r w:rsidRPr="00BD71F5">
              <w:rPr>
                <w:rFonts w:ascii="TimesNewRoman" w:eastAsia="Calibri" w:hAnsi="TimesNewRoman" w:cs="Times New Roman"/>
                <w:sz w:val="20"/>
                <w:szCs w:val="20"/>
                <w:lang w:val="en-US"/>
              </w:rPr>
              <w:t>Q-12</w:t>
            </w:r>
          </w:p>
        </w:tc>
        <w:tc>
          <w:tcPr>
            <w:tcW w:w="2268" w:type="dxa"/>
          </w:tcPr>
          <w:p w:rsidR="00BF6974" w:rsidRPr="00BD71F5" w:rsidRDefault="00BF6974" w:rsidP="00BF6974">
            <w:pPr>
              <w:pStyle w:val="ListeParagraf"/>
              <w:spacing w:after="0" w:line="240" w:lineRule="auto"/>
              <w:ind w:left="0"/>
              <w:jc w:val="both"/>
              <w:rPr>
                <w:rFonts w:ascii="TimesNewRoman" w:hAnsi="TimesNewRoman"/>
                <w:color w:val="000000" w:themeColor="text1"/>
                <w:sz w:val="20"/>
                <w:szCs w:val="20"/>
                <w:lang w:val="en-US"/>
              </w:rPr>
            </w:pPr>
            <w:r w:rsidRPr="00BD71F5">
              <w:rPr>
                <w:rFonts w:ascii="TimesNewRoman" w:eastAsia="Calibri" w:hAnsi="TimesNewRoman" w:cs="Times New Roman"/>
                <w:color w:val="000000" w:themeColor="text1"/>
                <w:sz w:val="20"/>
                <w:szCs w:val="20"/>
                <w:lang w:val="en-US"/>
              </w:rPr>
              <w:t xml:space="preserve">Tertiary alcohol oxidation results in ketones. </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 xml:space="preserve"> 7.9</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hAnsi="Times New Roman" w:cs="Times New Roman"/>
                <w:color w:val="000000" w:themeColor="text1"/>
                <w:sz w:val="20"/>
                <w:szCs w:val="20"/>
                <w:lang w:val="en-US"/>
              </w:rPr>
              <w:t>-</w:t>
            </w:r>
          </w:p>
        </w:tc>
        <w:tc>
          <w:tcPr>
            <w:tcW w:w="708"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+7.9</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Min.</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11.9</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7.1</w:t>
            </w:r>
          </w:p>
        </w:tc>
        <w:tc>
          <w:tcPr>
            <w:tcW w:w="850"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+4.8</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Min.</w:t>
            </w:r>
          </w:p>
        </w:tc>
      </w:tr>
      <w:tr w:rsidR="00BF6974" w:rsidRPr="00BD71F5" w:rsidTr="005A32D9">
        <w:tc>
          <w:tcPr>
            <w:tcW w:w="709" w:type="dxa"/>
          </w:tcPr>
          <w:p w:rsidR="00BF6974" w:rsidRPr="00BD71F5" w:rsidRDefault="00BF6974" w:rsidP="00BF6974">
            <w:pPr>
              <w:pStyle w:val="ListeParagraf"/>
              <w:spacing w:after="0" w:line="240" w:lineRule="auto"/>
              <w:ind w:left="0"/>
              <w:jc w:val="both"/>
              <w:rPr>
                <w:rFonts w:ascii="TimesNewRoman" w:hAnsi="TimesNewRoman"/>
                <w:sz w:val="20"/>
                <w:szCs w:val="20"/>
                <w:lang w:val="en-US"/>
              </w:rPr>
            </w:pPr>
            <w:r w:rsidRPr="00BD71F5">
              <w:rPr>
                <w:rFonts w:ascii="TimesNewRoman" w:eastAsia="Calibri" w:hAnsi="TimesNewRoman" w:cs="Times New Roman"/>
                <w:sz w:val="20"/>
                <w:szCs w:val="20"/>
                <w:lang w:val="en-US"/>
              </w:rPr>
              <w:t>Q-13</w:t>
            </w:r>
          </w:p>
        </w:tc>
        <w:tc>
          <w:tcPr>
            <w:tcW w:w="2268" w:type="dxa"/>
          </w:tcPr>
          <w:p w:rsidR="00BF6974" w:rsidRPr="00BD71F5" w:rsidRDefault="00BF6974" w:rsidP="00BF6974">
            <w:pPr>
              <w:pStyle w:val="ListeParagraf"/>
              <w:spacing w:after="0" w:line="240" w:lineRule="auto"/>
              <w:ind w:left="0"/>
              <w:jc w:val="both"/>
              <w:rPr>
                <w:rFonts w:ascii="TimesNewRoman" w:hAnsi="TimesNewRoman"/>
                <w:color w:val="000000" w:themeColor="text1"/>
                <w:sz w:val="20"/>
                <w:szCs w:val="20"/>
                <w:lang w:val="en-US"/>
              </w:rPr>
            </w:pPr>
            <w:r w:rsidRPr="00BD71F5">
              <w:rPr>
                <w:rFonts w:ascii="TimesNewRoman" w:eastAsia="Calibri" w:hAnsi="TimesNewRoman" w:cs="Times New Roman"/>
                <w:color w:val="000000" w:themeColor="text1"/>
                <w:sz w:val="20"/>
                <w:szCs w:val="20"/>
                <w:lang w:val="en-US"/>
              </w:rPr>
              <w:t>In the reaction of 1-bromopropane with diluted strong bases, the major product is propene, which is an alkene.</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26.3</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13.2</w:t>
            </w:r>
          </w:p>
        </w:tc>
        <w:tc>
          <w:tcPr>
            <w:tcW w:w="708"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+13.1</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Lim.</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26.2</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35.7</w:t>
            </w:r>
          </w:p>
        </w:tc>
        <w:tc>
          <w:tcPr>
            <w:tcW w:w="850"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-9.5</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Neg.</w:t>
            </w:r>
          </w:p>
        </w:tc>
      </w:tr>
      <w:tr w:rsidR="00BF6974" w:rsidRPr="00BD71F5" w:rsidTr="005A32D9">
        <w:tc>
          <w:tcPr>
            <w:tcW w:w="709" w:type="dxa"/>
          </w:tcPr>
          <w:p w:rsidR="00BF6974" w:rsidRPr="00BD71F5" w:rsidRDefault="00BF6974" w:rsidP="00BF6974">
            <w:pPr>
              <w:pStyle w:val="ListeParagraf"/>
              <w:spacing w:after="0" w:line="240" w:lineRule="auto"/>
              <w:ind w:left="0"/>
              <w:jc w:val="both"/>
              <w:rPr>
                <w:rFonts w:ascii="TimesNewRoman" w:hAnsi="TimesNewRoman"/>
                <w:sz w:val="20"/>
                <w:szCs w:val="20"/>
                <w:lang w:val="en-US"/>
              </w:rPr>
            </w:pPr>
            <w:r w:rsidRPr="00BD71F5">
              <w:rPr>
                <w:rFonts w:ascii="TimesNewRoman" w:eastAsia="Calibri" w:hAnsi="TimesNewRoman" w:cs="Times New Roman"/>
                <w:sz w:val="20"/>
                <w:szCs w:val="20"/>
                <w:lang w:val="en-US"/>
              </w:rPr>
              <w:t>Q-13</w:t>
            </w:r>
          </w:p>
        </w:tc>
        <w:tc>
          <w:tcPr>
            <w:tcW w:w="2268" w:type="dxa"/>
          </w:tcPr>
          <w:p w:rsidR="00BF6974" w:rsidRPr="00BD71F5" w:rsidRDefault="00BF6974" w:rsidP="00BF6974">
            <w:pPr>
              <w:pStyle w:val="ListeParagraf"/>
              <w:spacing w:after="0" w:line="240" w:lineRule="auto"/>
              <w:ind w:left="0"/>
              <w:jc w:val="both"/>
              <w:rPr>
                <w:rFonts w:ascii="TimesNewRoman" w:hAnsi="TimesNewRoman"/>
                <w:color w:val="000000" w:themeColor="text1"/>
                <w:sz w:val="20"/>
                <w:szCs w:val="20"/>
                <w:lang w:val="en-US"/>
              </w:rPr>
            </w:pPr>
            <w:r w:rsidRPr="00BD71F5">
              <w:rPr>
                <w:rFonts w:ascii="TimesNewRoman" w:eastAsia="Calibri" w:hAnsi="TimesNewRoman" w:cs="Times New Roman"/>
                <w:color w:val="000000" w:themeColor="text1"/>
                <w:sz w:val="20"/>
                <w:szCs w:val="20"/>
                <w:lang w:val="en-US"/>
              </w:rPr>
              <w:t>In the reaction of 1-bromopropane with diluted strong bases, the major product is propyne, which is an alkyne.</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23.7</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 xml:space="preserve"> 13.2</w:t>
            </w:r>
          </w:p>
        </w:tc>
        <w:tc>
          <w:tcPr>
            <w:tcW w:w="708"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+10.5</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Lim.</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14.3</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26.2</w:t>
            </w:r>
          </w:p>
        </w:tc>
        <w:tc>
          <w:tcPr>
            <w:tcW w:w="850"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-11.9</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Neg.</w:t>
            </w:r>
          </w:p>
        </w:tc>
      </w:tr>
      <w:tr w:rsidR="00BF6974" w:rsidRPr="00BD71F5" w:rsidTr="005A32D9">
        <w:tc>
          <w:tcPr>
            <w:tcW w:w="709" w:type="dxa"/>
          </w:tcPr>
          <w:p w:rsidR="00BF6974" w:rsidRPr="00BD71F5" w:rsidRDefault="00BF6974" w:rsidP="00BF6974">
            <w:pPr>
              <w:pStyle w:val="ListeParagraf"/>
              <w:spacing w:after="0" w:line="240" w:lineRule="auto"/>
              <w:ind w:left="0"/>
              <w:jc w:val="both"/>
              <w:rPr>
                <w:rFonts w:ascii="TimesNewRoman" w:hAnsi="TimesNewRoman"/>
                <w:sz w:val="20"/>
                <w:szCs w:val="20"/>
                <w:lang w:val="en-US"/>
              </w:rPr>
            </w:pPr>
            <w:r w:rsidRPr="00BD71F5">
              <w:rPr>
                <w:rFonts w:ascii="TimesNewRoman" w:eastAsia="Calibri" w:hAnsi="TimesNewRoman" w:cs="Times New Roman"/>
                <w:sz w:val="20"/>
                <w:szCs w:val="20"/>
                <w:lang w:val="en-US"/>
              </w:rPr>
              <w:t>Q-14</w:t>
            </w:r>
          </w:p>
        </w:tc>
        <w:tc>
          <w:tcPr>
            <w:tcW w:w="2268" w:type="dxa"/>
          </w:tcPr>
          <w:p w:rsidR="00BF6974" w:rsidRPr="00BD71F5" w:rsidRDefault="00BF6974" w:rsidP="00BF6974">
            <w:pPr>
              <w:pStyle w:val="ListeParagraf"/>
              <w:spacing w:after="0" w:line="240" w:lineRule="auto"/>
              <w:ind w:left="0"/>
              <w:jc w:val="both"/>
              <w:rPr>
                <w:rFonts w:ascii="TimesNewRoman" w:hAnsi="TimesNewRoman"/>
                <w:color w:val="000000" w:themeColor="text1"/>
                <w:sz w:val="20"/>
                <w:szCs w:val="20"/>
                <w:lang w:val="en-US"/>
              </w:rPr>
            </w:pPr>
            <w:r w:rsidRPr="00BD71F5">
              <w:rPr>
                <w:rFonts w:ascii="TimesNewRoman" w:eastAsia="Calibri" w:hAnsi="TimesNewRoman" w:cs="Times New Roman"/>
                <w:color w:val="000000" w:themeColor="text1"/>
                <w:sz w:val="20"/>
                <w:szCs w:val="20"/>
                <w:lang w:val="en-US"/>
              </w:rPr>
              <w:t xml:space="preserve">For an alcohol to have the properties of primary alcohol, a hydrogen atom must be attached to the C atom of the hydroxyl group to which it belongs. </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28.9</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10.5</w:t>
            </w:r>
          </w:p>
        </w:tc>
        <w:tc>
          <w:tcPr>
            <w:tcW w:w="708"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+18.4</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Maj.</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28.6</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26.2</w:t>
            </w:r>
          </w:p>
        </w:tc>
        <w:tc>
          <w:tcPr>
            <w:tcW w:w="850"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+2.4</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Min.</w:t>
            </w:r>
          </w:p>
        </w:tc>
      </w:tr>
      <w:tr w:rsidR="00BF6974" w:rsidRPr="00BD71F5" w:rsidTr="005A32D9">
        <w:tc>
          <w:tcPr>
            <w:tcW w:w="709" w:type="dxa"/>
          </w:tcPr>
          <w:p w:rsidR="00BF6974" w:rsidRPr="00BD71F5" w:rsidRDefault="00BF6974" w:rsidP="00BF6974">
            <w:pPr>
              <w:pStyle w:val="ListeParagraf"/>
              <w:spacing w:after="0" w:line="240" w:lineRule="auto"/>
              <w:ind w:left="0"/>
              <w:jc w:val="both"/>
              <w:rPr>
                <w:rFonts w:ascii="TimesNewRoman" w:hAnsi="TimesNewRoman"/>
                <w:sz w:val="20"/>
                <w:szCs w:val="20"/>
                <w:lang w:val="en-US"/>
              </w:rPr>
            </w:pPr>
            <w:r w:rsidRPr="00BD71F5">
              <w:rPr>
                <w:rFonts w:ascii="TimesNewRoman" w:eastAsia="Calibri" w:hAnsi="TimesNewRoman" w:cs="Times New Roman"/>
                <w:sz w:val="20"/>
                <w:szCs w:val="20"/>
                <w:lang w:val="en-US"/>
              </w:rPr>
              <w:t>Q-15</w:t>
            </w:r>
          </w:p>
        </w:tc>
        <w:tc>
          <w:tcPr>
            <w:tcW w:w="2268" w:type="dxa"/>
          </w:tcPr>
          <w:p w:rsidR="00BF6974" w:rsidRPr="00BD71F5" w:rsidRDefault="00BF6974" w:rsidP="00BF6974">
            <w:pPr>
              <w:pStyle w:val="ListeParagraf"/>
              <w:spacing w:after="0" w:line="240" w:lineRule="auto"/>
              <w:ind w:left="0"/>
              <w:jc w:val="both"/>
              <w:rPr>
                <w:rFonts w:ascii="TimesNewRoman" w:hAnsi="TimesNewRoman"/>
                <w:color w:val="000000" w:themeColor="text1"/>
                <w:sz w:val="20"/>
                <w:szCs w:val="20"/>
                <w:lang w:val="en-US"/>
              </w:rPr>
            </w:pPr>
            <w:r w:rsidRPr="00BD71F5">
              <w:rPr>
                <w:rFonts w:ascii="TimesNewRoman" w:eastAsia="Calibri" w:hAnsi="TimesNewRoman" w:cs="Times New Roman"/>
                <w:color w:val="000000" w:themeColor="text1"/>
                <w:sz w:val="20"/>
                <w:szCs w:val="20"/>
                <w:lang w:val="en-US"/>
              </w:rPr>
              <w:t xml:space="preserve">A </w:t>
            </w:r>
            <w:proofErr w:type="spellStart"/>
            <w:r w:rsidRPr="00BD71F5">
              <w:rPr>
                <w:rFonts w:ascii="TimesNewRoman" w:eastAsia="Calibri" w:hAnsi="TimesNewRoman" w:cs="Times New Roman"/>
                <w:color w:val="000000" w:themeColor="text1"/>
                <w:sz w:val="20"/>
                <w:szCs w:val="20"/>
                <w:lang w:val="en-US"/>
              </w:rPr>
              <w:t>monoalcohol</w:t>
            </w:r>
            <w:proofErr w:type="spellEnd"/>
            <w:r w:rsidRPr="00BD71F5">
              <w:rPr>
                <w:rFonts w:ascii="TimesNewRoman" w:eastAsia="Calibri" w:hAnsi="TimesNewRoman" w:cs="Times New Roman"/>
                <w:color w:val="000000" w:themeColor="text1"/>
                <w:sz w:val="20"/>
                <w:szCs w:val="20"/>
                <w:lang w:val="en-US"/>
              </w:rPr>
              <w:t xml:space="preserve">, </w:t>
            </w:r>
            <w:proofErr w:type="spellStart"/>
            <w:r w:rsidRPr="00BD71F5">
              <w:rPr>
                <w:rFonts w:ascii="TimesNewRoman" w:eastAsia="Calibri" w:hAnsi="TimesNewRoman" w:cs="Times New Roman"/>
                <w:color w:val="000000" w:themeColor="text1"/>
                <w:sz w:val="20"/>
                <w:szCs w:val="20"/>
                <w:lang w:val="en-US"/>
              </w:rPr>
              <w:t>dialcohol</w:t>
            </w:r>
            <w:proofErr w:type="spellEnd"/>
            <w:r w:rsidRPr="00BD71F5">
              <w:rPr>
                <w:rFonts w:ascii="TimesNewRoman" w:eastAsia="Calibri" w:hAnsi="TimesNewRoman" w:cs="Times New Roman"/>
                <w:color w:val="000000" w:themeColor="text1"/>
                <w:sz w:val="20"/>
                <w:szCs w:val="20"/>
                <w:lang w:val="en-US"/>
              </w:rPr>
              <w:t xml:space="preserve"> and the boiling point of ether are equal to one another because they have the same number of carbons. </w:t>
            </w:r>
          </w:p>
        </w:tc>
        <w:tc>
          <w:tcPr>
            <w:tcW w:w="709" w:type="dxa"/>
          </w:tcPr>
          <w:p w:rsidR="00BF6974" w:rsidRPr="00BD71F5" w:rsidRDefault="00BF6974" w:rsidP="00BF6974">
            <w:pPr>
              <w:pStyle w:val="ListeParagraf"/>
              <w:spacing w:after="0" w:line="240" w:lineRule="auto"/>
              <w:ind w:left="0"/>
              <w:jc w:val="both"/>
              <w:rPr>
                <w:rFonts w:ascii="Times New Roman" w:eastAsia="Calibri"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10.5</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2.6</w:t>
            </w:r>
          </w:p>
        </w:tc>
        <w:tc>
          <w:tcPr>
            <w:tcW w:w="708"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+7.9</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Min.</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14.3</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11.9</w:t>
            </w:r>
          </w:p>
        </w:tc>
        <w:tc>
          <w:tcPr>
            <w:tcW w:w="850"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+2.4</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Min.</w:t>
            </w:r>
          </w:p>
        </w:tc>
      </w:tr>
      <w:tr w:rsidR="00BF6974" w:rsidRPr="00BD71F5" w:rsidTr="005A32D9">
        <w:trPr>
          <w:trHeight w:val="1510"/>
        </w:trPr>
        <w:tc>
          <w:tcPr>
            <w:tcW w:w="709" w:type="dxa"/>
          </w:tcPr>
          <w:p w:rsidR="00BF6974" w:rsidRPr="00BD71F5" w:rsidRDefault="00BF6974" w:rsidP="00BF6974">
            <w:pPr>
              <w:pStyle w:val="ListeParagraf"/>
              <w:spacing w:after="0" w:line="240" w:lineRule="auto"/>
              <w:ind w:left="0"/>
              <w:jc w:val="both"/>
              <w:rPr>
                <w:rFonts w:ascii="TimesNewRoman" w:hAnsi="TimesNewRoman"/>
                <w:sz w:val="20"/>
                <w:szCs w:val="20"/>
                <w:lang w:val="en-US"/>
              </w:rPr>
            </w:pPr>
            <w:r w:rsidRPr="00BD71F5">
              <w:rPr>
                <w:rFonts w:ascii="TimesNewRoman" w:eastAsia="Calibri" w:hAnsi="TimesNewRoman" w:cs="Times New Roman"/>
                <w:bCs/>
                <w:spacing w:val="-5"/>
                <w:sz w:val="20"/>
                <w:szCs w:val="20"/>
                <w:lang w:val="en-US"/>
              </w:rPr>
              <w:t>Q-16</w:t>
            </w:r>
          </w:p>
        </w:tc>
        <w:tc>
          <w:tcPr>
            <w:tcW w:w="2268" w:type="dxa"/>
          </w:tcPr>
          <w:p w:rsidR="00BF6974" w:rsidRPr="00BD71F5" w:rsidRDefault="00BF6974" w:rsidP="00BF6974">
            <w:pPr>
              <w:pStyle w:val="ListeParagraf"/>
              <w:spacing w:after="0" w:line="240" w:lineRule="auto"/>
              <w:ind w:left="0"/>
              <w:jc w:val="both"/>
              <w:rPr>
                <w:rFonts w:ascii="TimesNewRoman" w:hAnsi="TimesNewRoman"/>
                <w:color w:val="000000" w:themeColor="text1"/>
                <w:sz w:val="20"/>
                <w:szCs w:val="20"/>
                <w:lang w:val="en-US"/>
              </w:rPr>
            </w:pPr>
            <w:r w:rsidRPr="00BD71F5">
              <w:rPr>
                <w:rFonts w:ascii="TimesNewRoman" w:hAnsi="TimesNewRoman"/>
                <w:color w:val="000000" w:themeColor="text1"/>
                <w:sz w:val="20"/>
                <w:szCs w:val="20"/>
                <w:lang w:val="en-US"/>
              </w:rPr>
              <w:t xml:space="preserve">When dehydration occurs in 2 moles of ethyl alcohol in the presence </w:t>
            </w:r>
            <w:r w:rsidRPr="00BD71F5">
              <w:rPr>
                <w:rFonts w:ascii="TimesNewRoman" w:eastAsia="Calibri" w:hAnsi="TimesNewRoman" w:cs="Times New Roman"/>
                <w:color w:val="000000" w:themeColor="text1"/>
                <w:sz w:val="20"/>
                <w:szCs w:val="20"/>
                <w:lang w:val="en-US"/>
              </w:rPr>
              <w:t>H</w:t>
            </w:r>
            <w:r w:rsidRPr="00BD71F5">
              <w:rPr>
                <w:rFonts w:ascii="TimesNewRoman" w:eastAsia="Calibri" w:hAnsi="TimesNewRoman" w:cs="Times New Roman"/>
                <w:color w:val="000000" w:themeColor="text1"/>
                <w:sz w:val="20"/>
                <w:szCs w:val="20"/>
                <w:vertAlign w:val="subscript"/>
                <w:lang w:val="en-US"/>
              </w:rPr>
              <w:t>2</w:t>
            </w:r>
            <w:r w:rsidRPr="00BD71F5">
              <w:rPr>
                <w:rFonts w:ascii="TimesNewRoman" w:eastAsia="Calibri" w:hAnsi="TimesNewRoman" w:cs="Times New Roman"/>
                <w:color w:val="000000" w:themeColor="text1"/>
                <w:sz w:val="20"/>
                <w:szCs w:val="20"/>
                <w:lang w:val="en-US"/>
              </w:rPr>
              <w:t>SO</w:t>
            </w:r>
            <w:r w:rsidRPr="00BD71F5">
              <w:rPr>
                <w:rFonts w:ascii="TimesNewRoman" w:eastAsia="Calibri" w:hAnsi="TimesNewRoman" w:cs="Times New Roman"/>
                <w:color w:val="000000" w:themeColor="text1"/>
                <w:sz w:val="20"/>
                <w:szCs w:val="20"/>
                <w:vertAlign w:val="subscript"/>
                <w:lang w:val="en-US"/>
              </w:rPr>
              <w:t>4</w:t>
            </w:r>
            <w:r w:rsidRPr="00BD71F5">
              <w:rPr>
                <w:rFonts w:ascii="TimesNewRoman" w:eastAsia="Calibri" w:hAnsi="TimesNewRoman" w:cs="Times New Roman"/>
                <w:color w:val="000000" w:themeColor="text1"/>
                <w:sz w:val="20"/>
                <w:szCs w:val="20"/>
                <w:lang w:val="en-US"/>
              </w:rPr>
              <w:t xml:space="preserve"> at 140 </w:t>
            </w:r>
            <w:r w:rsidRPr="00BD71F5">
              <w:rPr>
                <w:rFonts w:ascii="TimesNewRoman" w:eastAsia="Calibri" w:hAnsi="TimesNewRoman" w:cs="Times New Roman"/>
                <w:color w:val="000000" w:themeColor="text1"/>
                <w:sz w:val="20"/>
                <w:szCs w:val="20"/>
                <w:lang w:val="en-US"/>
              </w:rPr>
              <w:sym w:font="Symbol" w:char="F0B0"/>
            </w:r>
            <w:r w:rsidRPr="00BD71F5">
              <w:rPr>
                <w:rFonts w:ascii="TimesNewRoman" w:eastAsia="Calibri" w:hAnsi="TimesNewRoman" w:cs="Times New Roman"/>
                <w:color w:val="000000" w:themeColor="text1"/>
                <w:sz w:val="20"/>
                <w:szCs w:val="20"/>
                <w:lang w:val="en-US"/>
              </w:rPr>
              <w:t xml:space="preserve">C, </w:t>
            </w:r>
            <w:r w:rsidRPr="00BD71F5">
              <w:rPr>
                <w:rFonts w:ascii="TimesNewRoman" w:hAnsi="TimesNewRoman"/>
                <w:color w:val="000000" w:themeColor="text1"/>
                <w:sz w:val="20"/>
                <w:szCs w:val="20"/>
                <w:lang w:val="en-US"/>
              </w:rPr>
              <w:t xml:space="preserve"> ethene molecules are generated as the major product.</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28.9</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13.2</w:t>
            </w:r>
          </w:p>
        </w:tc>
        <w:tc>
          <w:tcPr>
            <w:tcW w:w="708"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+15.7</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Maj.</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30.9</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19.0</w:t>
            </w:r>
          </w:p>
        </w:tc>
        <w:tc>
          <w:tcPr>
            <w:tcW w:w="850"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+11.9</w:t>
            </w:r>
          </w:p>
        </w:tc>
        <w:tc>
          <w:tcPr>
            <w:tcW w:w="709" w:type="dxa"/>
          </w:tcPr>
          <w:p w:rsidR="00BF6974" w:rsidRPr="00BD71F5" w:rsidRDefault="00BF6974" w:rsidP="00BF6974">
            <w:pPr>
              <w:pStyle w:val="ListeParagraf"/>
              <w:spacing w:after="0" w:line="240" w:lineRule="auto"/>
              <w:ind w:left="0"/>
              <w:jc w:val="both"/>
              <w:rPr>
                <w:rFonts w:ascii="Times New Roman" w:hAnsi="Times New Roman" w:cs="Times New Roman"/>
                <w:color w:val="000000" w:themeColor="text1"/>
                <w:sz w:val="20"/>
                <w:szCs w:val="20"/>
                <w:lang w:val="en-US"/>
              </w:rPr>
            </w:pPr>
            <w:r w:rsidRPr="00BD71F5">
              <w:rPr>
                <w:rFonts w:ascii="Times New Roman" w:eastAsia="Calibri" w:hAnsi="Times New Roman" w:cs="Times New Roman"/>
                <w:color w:val="000000" w:themeColor="text1"/>
                <w:sz w:val="20"/>
                <w:szCs w:val="20"/>
                <w:lang w:val="en-US"/>
              </w:rPr>
              <w:t xml:space="preserve"> Lim.</w:t>
            </w:r>
          </w:p>
        </w:tc>
      </w:tr>
    </w:tbl>
    <w:p w:rsidR="005A32D9" w:rsidRPr="00BD71F5" w:rsidRDefault="005A32D9" w:rsidP="005A32D9">
      <w:r w:rsidRPr="00BD71F5">
        <w:rPr>
          <w:rFonts w:cs="Times New Roman"/>
          <w:sz w:val="18"/>
          <w:szCs w:val="18"/>
        </w:rPr>
        <w:t>*Effect. = Effectiveness</w:t>
      </w:r>
    </w:p>
    <w:p w:rsidR="005A32D9" w:rsidRPr="00BD71F5" w:rsidRDefault="005A32D9" w:rsidP="005A32D9"/>
    <w:p w:rsidR="005A32D9" w:rsidRPr="00BD71F5" w:rsidRDefault="005A32D9" w:rsidP="005A32D9">
      <w:pPr>
        <w:ind w:firstLine="709"/>
        <w:rPr>
          <w:rFonts w:ascii="TimesNewRoman" w:hAnsi="TimesNewRoman"/>
          <w:szCs w:val="20"/>
          <w:lang w:eastAsia="en-US"/>
        </w:rPr>
      </w:pPr>
      <w:r w:rsidRPr="00BD71F5">
        <w:rPr>
          <w:rFonts w:ascii="TimesNewRoman" w:eastAsia="Times New Roman" w:hAnsi="TimesNewRoman"/>
          <w:szCs w:val="20"/>
          <w:lang w:eastAsia="en-US"/>
        </w:rPr>
        <w:t xml:space="preserve">It can be seen from an examination of the </w:t>
      </w:r>
      <w:r w:rsidRPr="00BD71F5">
        <w:rPr>
          <w:rFonts w:ascii="TimesNewRoman" w:eastAsia="museo-sans" w:hAnsi="TimesNewRoman"/>
          <w:szCs w:val="20"/>
          <w:lang w:eastAsia="en-US"/>
        </w:rPr>
        <w:t xml:space="preserve">alternative conceptions </w:t>
      </w:r>
      <w:r w:rsidRPr="00BD71F5">
        <w:rPr>
          <w:rFonts w:ascii="TimesNewRoman" w:eastAsia="Times New Roman" w:hAnsi="TimesNewRoman"/>
          <w:szCs w:val="20"/>
          <w:lang w:eastAsia="en-US"/>
        </w:rPr>
        <w:t xml:space="preserve">in Table 7 that there were major conceptual changes in 11 </w:t>
      </w:r>
      <w:r w:rsidRPr="00BD71F5">
        <w:rPr>
          <w:rFonts w:ascii="TimesNewRoman" w:eastAsia="museo-sans" w:hAnsi="TimesNewRoman"/>
          <w:szCs w:val="20"/>
          <w:lang w:eastAsia="en-US"/>
        </w:rPr>
        <w:t xml:space="preserve">alternative conceptions </w:t>
      </w:r>
      <w:r w:rsidRPr="00BD71F5">
        <w:rPr>
          <w:rFonts w:ascii="TimesNewRoman" w:eastAsia="Times New Roman" w:hAnsi="TimesNewRoman"/>
          <w:szCs w:val="20"/>
          <w:lang w:eastAsia="en-US"/>
        </w:rPr>
        <w:t xml:space="preserve">in the experimental group; there were 10 limited changes and 9 minor changes. On the other hand, the control group displayed major and limited conceptual changes in 4 alternative conceptions; the change was minor in 16 alternative conceptions. One striking point to note in the conceptual change in the control group was that the change was negative.  In other words, in the control group, an increase was seen on the post-test in 3 </w:t>
      </w:r>
      <w:r w:rsidRPr="00BD71F5">
        <w:rPr>
          <w:rFonts w:ascii="TimesNewRoman" w:eastAsia="museo-sans" w:hAnsi="TimesNewRoman"/>
          <w:szCs w:val="20"/>
          <w:lang w:eastAsia="en-US"/>
        </w:rPr>
        <w:t xml:space="preserve">alternative conceptions </w:t>
      </w:r>
      <w:r w:rsidRPr="00BD71F5">
        <w:rPr>
          <w:rFonts w:ascii="TimesNewRoman" w:eastAsia="Times New Roman" w:hAnsi="TimesNewRoman"/>
          <w:szCs w:val="20"/>
          <w:lang w:eastAsia="en-US"/>
        </w:rPr>
        <w:t xml:space="preserve">compared to the pre-test and this was a negative change. Also in the control group, no conceptual change was seen in 3 </w:t>
      </w:r>
      <w:r w:rsidRPr="00BD71F5">
        <w:rPr>
          <w:rFonts w:ascii="TimesNewRoman" w:eastAsia="museo-sans" w:hAnsi="TimesNewRoman"/>
          <w:szCs w:val="20"/>
          <w:lang w:eastAsia="en-US"/>
        </w:rPr>
        <w:t>alternative conceptions</w:t>
      </w:r>
      <w:r w:rsidRPr="00BD71F5">
        <w:rPr>
          <w:rFonts w:ascii="TimesNewRoman" w:eastAsia="Times New Roman" w:hAnsi="TimesNewRoman"/>
          <w:szCs w:val="20"/>
          <w:lang w:eastAsia="en-US"/>
        </w:rPr>
        <w:t xml:space="preserve">. All of these findings show that the concept cartoon-based instruction applied to the experimental group was more successful </w:t>
      </w:r>
      <w:r w:rsidRPr="00BD71F5">
        <w:rPr>
          <w:rFonts w:ascii="TimesNewRoman" w:eastAsia="Times New Roman" w:hAnsi="TimesNewRoman"/>
          <w:szCs w:val="20"/>
          <w:lang w:eastAsia="en-US"/>
        </w:rPr>
        <w:lastRenderedPageBreak/>
        <w:t xml:space="preserve">than traditional teaching in terms of replacing the </w:t>
      </w:r>
      <w:r w:rsidRPr="00BD71F5">
        <w:rPr>
          <w:rFonts w:ascii="TimesNewRoman" w:eastAsia="museo-sans" w:hAnsi="TimesNewRoman"/>
          <w:szCs w:val="20"/>
          <w:lang w:eastAsia="en-US"/>
        </w:rPr>
        <w:t xml:space="preserve">alternative conceptions </w:t>
      </w:r>
      <w:r w:rsidRPr="00BD71F5">
        <w:rPr>
          <w:rFonts w:ascii="TimesNewRoman" w:eastAsia="Times New Roman" w:hAnsi="TimesNewRoman"/>
          <w:szCs w:val="20"/>
          <w:lang w:eastAsia="en-US"/>
        </w:rPr>
        <w:t xml:space="preserve">of the pre-service science teachers with scientific conceptions about the topic of alcohols. Moreover, the fact that some of the </w:t>
      </w:r>
      <w:r w:rsidRPr="00BD71F5">
        <w:rPr>
          <w:rFonts w:ascii="TimesNewRoman" w:eastAsia="museo-sans" w:hAnsi="TimesNewRoman"/>
          <w:szCs w:val="20"/>
          <w:lang w:eastAsia="en-US"/>
        </w:rPr>
        <w:t>alternative conceptions in the control group had not gone through conceptual change and that there was even an increase in these alternative conceptions clearly shows that this method was not as effective in achieving conceptual change as concept cartoon-based instruction.</w:t>
      </w:r>
      <w:r w:rsidRPr="00BD71F5">
        <w:rPr>
          <w:rFonts w:ascii="TimesNewRoman" w:eastAsia="Times New Roman" w:hAnsi="TimesNewRoman"/>
          <w:szCs w:val="20"/>
          <w:lang w:eastAsia="en-US"/>
        </w:rPr>
        <w:t xml:space="preserve"> Indeed, other studies in the literature also state that not only is the desired level of conceptual change not achieved after traditional teaching, but there is an increase in alternative conceptions (</w:t>
      </w:r>
      <w:r w:rsidRPr="00BD71F5">
        <w:rPr>
          <w:rFonts w:eastAsia="Times New Roman"/>
          <w:spacing w:val="-5"/>
          <w:szCs w:val="20"/>
        </w:rPr>
        <w:t>Bodner, 1991</w:t>
      </w:r>
      <w:r w:rsidRPr="00BD71F5">
        <w:rPr>
          <w:rFonts w:eastAsia="Times New Roman"/>
          <w:spacing w:val="-5"/>
          <w:szCs w:val="20"/>
          <w:shd w:val="clear" w:color="auto" w:fill="FFFFFF"/>
        </w:rPr>
        <w:t>;</w:t>
      </w:r>
      <w:r w:rsidRPr="00BD71F5">
        <w:rPr>
          <w:rStyle w:val="apple-converted-space"/>
          <w:rFonts w:eastAsia="Times New Roman"/>
          <w:spacing w:val="-5"/>
          <w:szCs w:val="20"/>
          <w:shd w:val="clear" w:color="auto" w:fill="FFFFFF"/>
        </w:rPr>
        <w:t> </w:t>
      </w:r>
      <w:r w:rsidRPr="00BD71F5">
        <w:rPr>
          <w:rFonts w:eastAsia="Times New Roman"/>
          <w:spacing w:val="-5"/>
          <w:szCs w:val="20"/>
        </w:rPr>
        <w:t>Westbrook &amp; Marek, 1991</w:t>
      </w:r>
      <w:r w:rsidRPr="00BD71F5">
        <w:rPr>
          <w:rFonts w:eastAsia="Times New Roman"/>
          <w:spacing w:val="-5"/>
          <w:szCs w:val="20"/>
          <w:shd w:val="clear" w:color="auto" w:fill="FFFFFF"/>
        </w:rPr>
        <w:t>;</w:t>
      </w:r>
      <w:r w:rsidRPr="00BD71F5">
        <w:rPr>
          <w:rStyle w:val="apple-converted-space"/>
          <w:rFonts w:eastAsia="Times New Roman"/>
          <w:spacing w:val="-5"/>
          <w:szCs w:val="20"/>
          <w:shd w:val="clear" w:color="auto" w:fill="FFFFFF"/>
        </w:rPr>
        <w:t> </w:t>
      </w:r>
      <w:r w:rsidRPr="00BD71F5">
        <w:rPr>
          <w:rFonts w:eastAsia="Times New Roman"/>
          <w:spacing w:val="-5"/>
          <w:szCs w:val="20"/>
        </w:rPr>
        <w:t>Hesse &amp;Anderson, 1992</w:t>
      </w:r>
      <w:r w:rsidRPr="00BD71F5">
        <w:rPr>
          <w:rFonts w:eastAsia="Times New Roman"/>
          <w:spacing w:val="-5"/>
          <w:szCs w:val="20"/>
          <w:shd w:val="clear" w:color="auto" w:fill="FFFFFF"/>
        </w:rPr>
        <w:t>;</w:t>
      </w:r>
      <w:r w:rsidRPr="00BD71F5">
        <w:rPr>
          <w:rStyle w:val="apple-converted-space"/>
          <w:rFonts w:eastAsia="Times New Roman"/>
          <w:spacing w:val="-5"/>
          <w:szCs w:val="20"/>
          <w:shd w:val="clear" w:color="auto" w:fill="FFFFFF"/>
        </w:rPr>
        <w:t> </w:t>
      </w:r>
      <w:r w:rsidRPr="00BD71F5">
        <w:rPr>
          <w:rFonts w:eastAsia="Times New Roman"/>
          <w:spacing w:val="-5"/>
          <w:szCs w:val="20"/>
        </w:rPr>
        <w:t>Kaya, 2007</w:t>
      </w:r>
      <w:r w:rsidRPr="00BD71F5">
        <w:rPr>
          <w:rFonts w:eastAsia="Times New Roman"/>
          <w:spacing w:val="-5"/>
          <w:szCs w:val="20"/>
          <w:shd w:val="clear" w:color="auto" w:fill="FFFFFF"/>
        </w:rPr>
        <w:t>;</w:t>
      </w:r>
      <w:r w:rsidRPr="00BD71F5">
        <w:rPr>
          <w:rStyle w:val="apple-converted-space"/>
          <w:rFonts w:eastAsia="Times New Roman"/>
          <w:spacing w:val="-5"/>
          <w:szCs w:val="20"/>
          <w:shd w:val="clear" w:color="auto" w:fill="FFFFFF"/>
        </w:rPr>
        <w:t> </w:t>
      </w:r>
      <w:r w:rsidRPr="00BD71F5">
        <w:rPr>
          <w:rFonts w:eastAsia="Times New Roman"/>
          <w:spacing w:val="-5"/>
          <w:szCs w:val="20"/>
        </w:rPr>
        <w:t>Hsu, 2008</w:t>
      </w:r>
      <w:r w:rsidRPr="00BD71F5">
        <w:rPr>
          <w:rFonts w:eastAsia="Times New Roman"/>
          <w:spacing w:val="-5"/>
          <w:szCs w:val="20"/>
          <w:shd w:val="clear" w:color="auto" w:fill="FFFFFF"/>
        </w:rPr>
        <w:t xml:space="preserve">). </w:t>
      </w:r>
    </w:p>
    <w:p w:rsidR="005A32D9" w:rsidRPr="00BD71F5" w:rsidRDefault="005A32D9" w:rsidP="005A32D9">
      <w:pPr>
        <w:rPr>
          <w:rFonts w:ascii="TimesNewRoman" w:eastAsia="Times New Roman" w:hAnsi="TimesNewRoman"/>
          <w:szCs w:val="20"/>
          <w:lang w:eastAsia="en-US"/>
        </w:rPr>
      </w:pPr>
    </w:p>
    <w:p w:rsidR="005A32D9" w:rsidRPr="00BD71F5" w:rsidRDefault="005A32D9" w:rsidP="005A32D9">
      <w:pPr>
        <w:rPr>
          <w:rFonts w:ascii="TimesNewRoman" w:hAnsi="TimesNewRoman"/>
          <w:szCs w:val="20"/>
          <w:lang w:eastAsia="en-US"/>
        </w:rPr>
      </w:pPr>
      <w:r w:rsidRPr="00BD71F5">
        <w:rPr>
          <w:rFonts w:ascii="TimesNewRoman" w:eastAsia="Times New Roman" w:hAnsi="TimesNewRoman"/>
          <w:szCs w:val="20"/>
          <w:lang w:eastAsia="en-US"/>
        </w:rPr>
        <w:t>When the alternative conceptions on the basis of the questions are examined in Table 7, it can be seen that in Q.1 about the molecular formula of alcohol, both the experimental group and the control group displayed a decrease in alternative conceptions compared to the pre-test.  In fact, the experimental and control groups both achieved a major conceptual change in the alternative conception “</w:t>
      </w:r>
      <w:r w:rsidRPr="00BD71F5">
        <w:rPr>
          <w:rFonts w:ascii="TimesNewRoman" w:eastAsia="Times New Roman" w:hAnsi="TimesNewRoman"/>
          <w:i/>
          <w:szCs w:val="20"/>
          <w:lang w:eastAsia="en-US"/>
        </w:rPr>
        <w:t>all mono alcohols are represented with the molecular formula C</w:t>
      </w:r>
      <w:r w:rsidRPr="00BD71F5">
        <w:rPr>
          <w:rFonts w:ascii="TimesNewRoman" w:eastAsia="Times New Roman" w:hAnsi="TimesNewRoman"/>
          <w:i/>
          <w:szCs w:val="20"/>
          <w:vertAlign w:val="subscript"/>
          <w:lang w:eastAsia="en-US"/>
        </w:rPr>
        <w:t>n</w:t>
      </w:r>
      <w:r w:rsidRPr="00BD71F5">
        <w:rPr>
          <w:rFonts w:ascii="TimesNewRoman" w:eastAsia="Times New Roman" w:hAnsi="TimesNewRoman"/>
          <w:i/>
          <w:szCs w:val="20"/>
          <w:lang w:eastAsia="en-US"/>
        </w:rPr>
        <w:t>H</w:t>
      </w:r>
      <w:r w:rsidRPr="00BD71F5">
        <w:rPr>
          <w:rFonts w:ascii="TimesNewRoman" w:eastAsia="Times New Roman" w:hAnsi="TimesNewRoman"/>
          <w:i/>
          <w:szCs w:val="20"/>
          <w:vertAlign w:val="subscript"/>
          <w:lang w:eastAsia="en-US"/>
        </w:rPr>
        <w:t>2n+2</w:t>
      </w:r>
      <w:r w:rsidRPr="00BD71F5">
        <w:rPr>
          <w:rFonts w:ascii="TimesNewRoman" w:eastAsia="Times New Roman" w:hAnsi="TimesNewRoman"/>
          <w:i/>
          <w:szCs w:val="20"/>
          <w:lang w:eastAsia="en-US"/>
        </w:rPr>
        <w:t>O”.</w:t>
      </w:r>
      <w:r w:rsidRPr="00BD71F5">
        <w:rPr>
          <w:rFonts w:ascii="TimesNewRoman" w:eastAsia="Times New Roman" w:hAnsi="TimesNewRoman"/>
          <w:szCs w:val="20"/>
          <w:lang w:eastAsia="en-US"/>
        </w:rPr>
        <w:t xml:space="preserve"> On the post-test, however, a look into the percentages for this alternative conception shows that the percentage in the experimental group (2.6%) was lower than in the control group (7.1%). The percentage for the alternative conception “</w:t>
      </w:r>
      <w:r w:rsidRPr="00BD71F5">
        <w:rPr>
          <w:rFonts w:ascii="TimesNewRoman" w:eastAsia="Times New Roman" w:hAnsi="TimesNewRoman"/>
          <w:i/>
          <w:szCs w:val="20"/>
          <w:lang w:eastAsia="en-US"/>
        </w:rPr>
        <w:t>only ethers can be represented with the molecular formula C</w:t>
      </w:r>
      <w:r w:rsidRPr="00BD71F5">
        <w:rPr>
          <w:rFonts w:ascii="TimesNewRoman" w:eastAsia="Times New Roman" w:hAnsi="TimesNewRoman"/>
          <w:i/>
          <w:szCs w:val="20"/>
          <w:vertAlign w:val="subscript"/>
          <w:lang w:eastAsia="en-US"/>
        </w:rPr>
        <w:t>n</w:t>
      </w:r>
      <w:r w:rsidRPr="00BD71F5">
        <w:rPr>
          <w:rFonts w:ascii="TimesNewRoman" w:eastAsia="Times New Roman" w:hAnsi="TimesNewRoman"/>
          <w:i/>
          <w:szCs w:val="20"/>
          <w:lang w:eastAsia="en-US"/>
        </w:rPr>
        <w:t>H</w:t>
      </w:r>
      <w:r w:rsidRPr="00BD71F5">
        <w:rPr>
          <w:rFonts w:ascii="TimesNewRoman" w:eastAsia="Times New Roman" w:hAnsi="TimesNewRoman"/>
          <w:i/>
          <w:szCs w:val="20"/>
          <w:vertAlign w:val="subscript"/>
          <w:lang w:eastAsia="en-US"/>
        </w:rPr>
        <w:t>2n+2</w:t>
      </w:r>
      <w:r w:rsidRPr="00BD71F5">
        <w:rPr>
          <w:rFonts w:ascii="TimesNewRoman" w:eastAsia="Times New Roman" w:hAnsi="TimesNewRoman"/>
          <w:i/>
          <w:szCs w:val="20"/>
          <w:lang w:eastAsia="en-US"/>
        </w:rPr>
        <w:t>O”</w:t>
      </w:r>
      <w:r w:rsidRPr="00BD71F5">
        <w:rPr>
          <w:rFonts w:ascii="TimesNewRoman" w:eastAsia="Times New Roman" w:hAnsi="TimesNewRoman"/>
          <w:szCs w:val="20"/>
          <w:lang w:eastAsia="en-US"/>
        </w:rPr>
        <w:t xml:space="preserve"> for the same question exhibited a fall in the post-test in the experimental and control groups compared to the pre-test; the conceptual change was on a major level in the control group but on a minor level in the experimental group. When the percentages of these alternative conceptions on the post-test were examined, it was seen that the percentage (2.6%) in the experimental group was lower than in the control group. All of these findings lead to the conclusion that both traditional teaching and concept cartoon-based teaching are similarly productive in achieving conceptual change about the molecular formula of alcohols. </w:t>
      </w:r>
    </w:p>
    <w:p w:rsidR="005A32D9" w:rsidRPr="00BD71F5" w:rsidRDefault="005A32D9" w:rsidP="005A32D9">
      <w:pPr>
        <w:tabs>
          <w:tab w:val="left" w:pos="567"/>
          <w:tab w:val="left" w:pos="8043"/>
        </w:tabs>
        <w:rPr>
          <w:rFonts w:ascii="TimesNewRoman" w:eastAsia="Times New Roman" w:hAnsi="TimesNewRoman"/>
          <w:szCs w:val="20"/>
        </w:rPr>
      </w:pPr>
    </w:p>
    <w:p w:rsidR="005A32D9" w:rsidRPr="00BD71F5" w:rsidRDefault="005A32D9" w:rsidP="005A32D9">
      <w:pPr>
        <w:tabs>
          <w:tab w:val="left" w:pos="567"/>
          <w:tab w:val="left" w:pos="8043"/>
        </w:tabs>
        <w:rPr>
          <w:rFonts w:ascii="TimesNewRoman" w:eastAsia="Times New Roman" w:hAnsi="TimesNewRoman"/>
          <w:szCs w:val="20"/>
        </w:rPr>
      </w:pPr>
      <w:r w:rsidRPr="00BD71F5">
        <w:rPr>
          <w:rFonts w:ascii="TimesNewRoman" w:eastAsia="Times New Roman" w:hAnsi="TimesNewRoman"/>
          <w:szCs w:val="20"/>
        </w:rPr>
        <w:t>The alternative conception “</w:t>
      </w:r>
      <w:r w:rsidRPr="00BD71F5">
        <w:rPr>
          <w:rFonts w:ascii="TimesNewRoman" w:hAnsi="TimesNewRoman"/>
          <w:bCs/>
          <w:i/>
          <w:spacing w:val="-5"/>
          <w:szCs w:val="20"/>
        </w:rPr>
        <w:t xml:space="preserve">If C=C in the carbon chain, priority is not in the -OH group but in the C=C bond and the </w:t>
      </w:r>
      <w:r w:rsidRPr="00BD71F5">
        <w:rPr>
          <w:rFonts w:ascii="TimesNewRoman" w:hAnsi="TimesNewRoman"/>
          <w:i/>
          <w:iCs/>
          <w:szCs w:val="20"/>
        </w:rPr>
        <w:t xml:space="preserve">nomenclature </w:t>
      </w:r>
      <w:r w:rsidRPr="00BD71F5">
        <w:rPr>
          <w:rFonts w:ascii="TimesNewRoman" w:hAnsi="TimesNewRoman"/>
          <w:bCs/>
          <w:i/>
          <w:spacing w:val="-5"/>
          <w:szCs w:val="20"/>
        </w:rPr>
        <w:t>is done according to the alkene</w:t>
      </w:r>
      <w:r w:rsidRPr="00BD71F5">
        <w:rPr>
          <w:rFonts w:ascii="TimesNewRoman" w:hAnsi="TimesNewRoman"/>
          <w:bCs/>
          <w:spacing w:val="-5"/>
          <w:szCs w:val="20"/>
        </w:rPr>
        <w:t>”</w:t>
      </w:r>
      <w:r w:rsidRPr="00BD71F5">
        <w:rPr>
          <w:rFonts w:ascii="TimesNewRoman" w:eastAsia="Times New Roman" w:hAnsi="TimesNewRoman"/>
          <w:szCs w:val="20"/>
        </w:rPr>
        <w:t xml:space="preserve"> exhibited percentages close to one another in the experimental and control groups on the pre-test but the experimental group’s percentage fell to 2.6% on the post-test, showing a limited level of conceptual change. In the control group, the percentage of this alternative conception on the post-test was 9.5%, which represented a minimum level of conceptual change. The higher percentage of conceptual change in the experimental group compared to the control as well as the lower alternative conception percentage on the post-test indicates that the concept cartoons drawn on the subject of </w:t>
      </w:r>
      <w:r w:rsidRPr="00BD71F5">
        <w:rPr>
          <w:rFonts w:ascii="TimesNewRoman" w:hAnsi="TimesNewRoman"/>
          <w:iCs/>
          <w:szCs w:val="20"/>
        </w:rPr>
        <w:t>nomenclature</w:t>
      </w:r>
      <w:r w:rsidRPr="00BD71F5">
        <w:rPr>
          <w:rFonts w:ascii="TimesNewRoman" w:eastAsia="Times New Roman" w:hAnsi="TimesNewRoman"/>
          <w:szCs w:val="20"/>
        </w:rPr>
        <w:t xml:space="preserve"> of alcohols was more successful than traditional teaching.</w:t>
      </w:r>
    </w:p>
    <w:p w:rsidR="005A32D9" w:rsidRPr="00BD71F5" w:rsidRDefault="005A32D9" w:rsidP="005A32D9">
      <w:pPr>
        <w:pStyle w:val="ListeParagraf"/>
        <w:spacing w:after="0" w:line="240" w:lineRule="auto"/>
        <w:ind w:left="0"/>
        <w:jc w:val="both"/>
        <w:rPr>
          <w:rFonts w:ascii="TimesNewRoman" w:eastAsia="Times New Roman" w:hAnsi="TimesNewRoman"/>
          <w:bCs/>
          <w:spacing w:val="-5"/>
          <w:sz w:val="20"/>
          <w:szCs w:val="20"/>
          <w:lang w:val="en-US"/>
        </w:rPr>
      </w:pPr>
    </w:p>
    <w:p w:rsidR="005A32D9" w:rsidRPr="00BD71F5" w:rsidRDefault="005A32D9" w:rsidP="005A32D9">
      <w:pPr>
        <w:pStyle w:val="ListeParagraf"/>
        <w:spacing w:after="0" w:line="240" w:lineRule="auto"/>
        <w:ind w:left="0"/>
        <w:jc w:val="both"/>
        <w:rPr>
          <w:rFonts w:ascii="TimesNewRoman" w:eastAsia="Calibri" w:hAnsi="TimesNewRoman" w:cs="Times New Roman"/>
          <w:bCs/>
          <w:spacing w:val="-5"/>
          <w:sz w:val="20"/>
          <w:szCs w:val="20"/>
          <w:lang w:val="en-US"/>
        </w:rPr>
      </w:pPr>
      <w:r w:rsidRPr="00BD71F5">
        <w:rPr>
          <w:rFonts w:ascii="TimesNewRoman" w:eastAsia="Times New Roman" w:hAnsi="TimesNewRoman"/>
          <w:bCs/>
          <w:spacing w:val="-5"/>
          <w:sz w:val="20"/>
          <w:szCs w:val="20"/>
          <w:lang w:val="en-US"/>
        </w:rPr>
        <w:t>In the third question of the concept on the conditions for being alcohol, three alternative conceptions appeared in the pre-test in both the experimental and control groups.  The alternative conception “</w:t>
      </w:r>
      <w:r w:rsidRPr="00BD71F5">
        <w:rPr>
          <w:rFonts w:ascii="TimesNewRoman" w:hAnsi="TimesNewRoman"/>
          <w:i/>
          <w:iCs/>
          <w:sz w:val="20"/>
          <w:szCs w:val="20"/>
          <w:lang w:val="en-US"/>
        </w:rPr>
        <w:t>to call a molecule as alcohol, this molecule should not include π bond</w:t>
      </w:r>
      <w:r w:rsidRPr="00BD71F5">
        <w:rPr>
          <w:rFonts w:ascii="TimesNewRoman" w:eastAsia="Times New Roman" w:hAnsi="TimesNewRoman"/>
          <w:bCs/>
          <w:spacing w:val="-5"/>
          <w:sz w:val="20"/>
          <w:szCs w:val="20"/>
          <w:lang w:val="en-US"/>
        </w:rPr>
        <w:t>” displayed a rate of 5.3% on the post-test in the experimental group and of 14.3% in the control.  The alternative conception “</w:t>
      </w:r>
      <w:r w:rsidRPr="00BD71F5">
        <w:rPr>
          <w:rFonts w:ascii="TimesNewRoman" w:hAnsi="TimesNewRoman"/>
          <w:i/>
          <w:iCs/>
          <w:sz w:val="20"/>
          <w:szCs w:val="20"/>
          <w:lang w:val="en-US"/>
        </w:rPr>
        <w:t xml:space="preserve">to call a molecule as alcohol, it is enough that hydroxyl group (- OH) is attached to a carbon atom in the molecule” </w:t>
      </w:r>
      <w:r w:rsidRPr="00BD71F5">
        <w:rPr>
          <w:rFonts w:ascii="TimesNewRoman" w:eastAsia="Times New Roman" w:hAnsi="TimesNewRoman"/>
          <w:bCs/>
          <w:spacing w:val="-5"/>
          <w:sz w:val="20"/>
          <w:szCs w:val="20"/>
          <w:lang w:val="en-US"/>
        </w:rPr>
        <w:t>meanwhile showed a percentage of 2.6% on the post-test in the experimental group and of 4.8% in the control group.  The alternative conception “</w:t>
      </w:r>
      <w:r w:rsidRPr="00BD71F5">
        <w:rPr>
          <w:rFonts w:ascii="TimesNewRoman" w:hAnsi="TimesNewRoman"/>
          <w:i/>
          <w:iCs/>
          <w:sz w:val="20"/>
          <w:szCs w:val="20"/>
          <w:lang w:val="en-US"/>
        </w:rPr>
        <w:t>the cyclic molecules are not characteristic of alcohol</w:t>
      </w:r>
      <w:r w:rsidRPr="00BD71F5">
        <w:rPr>
          <w:rFonts w:ascii="TimesNewRoman" w:eastAsia="Times New Roman" w:hAnsi="TimesNewRoman"/>
          <w:bCs/>
          <w:spacing w:val="-5"/>
          <w:sz w:val="20"/>
          <w:szCs w:val="20"/>
          <w:lang w:val="en-US"/>
        </w:rPr>
        <w:t xml:space="preserve">” was not encountered on the post-test in the experimental group but appeared at a rate of 4.8% in the control group.  However, much the conceptual change rate was higher in the control group for the two alternative conceptions, their percentage on the post-test was lower in the experimental group and in fact, no alternative conception was seen in the experimental group on the post-test. These findings show that traditional teaching and concept cartoon-based teaching have a similar effect on eliminating alternative conceptions regarding the conditions for being alcohol. </w:t>
      </w:r>
    </w:p>
    <w:p w:rsidR="005A32D9" w:rsidRPr="00BD71F5" w:rsidRDefault="005A32D9" w:rsidP="005A32D9">
      <w:pPr>
        <w:tabs>
          <w:tab w:val="left" w:pos="8043"/>
        </w:tabs>
        <w:rPr>
          <w:rFonts w:ascii="TimesNewRoman" w:hAnsi="TimesNewRoman"/>
          <w:szCs w:val="20"/>
        </w:rPr>
      </w:pPr>
      <w:r w:rsidRPr="00BD71F5">
        <w:rPr>
          <w:rFonts w:ascii="TimesNewRoman" w:eastAsia="Times New Roman" w:hAnsi="TimesNewRoman"/>
          <w:bCs/>
          <w:spacing w:val="-5"/>
          <w:szCs w:val="20"/>
        </w:rPr>
        <w:t>The second question on the solubility of alcohol in water on the concept test revealed two alternative conceptions in Q’s 4 and 6. One of these was the alternative conception “</w:t>
      </w:r>
      <w:r w:rsidRPr="00BD71F5">
        <w:rPr>
          <w:rFonts w:ascii="TimesNewRoman" w:eastAsia="Times New Roman" w:hAnsi="TimesNewRoman"/>
          <w:bCs/>
          <w:i/>
          <w:spacing w:val="-5"/>
          <w:szCs w:val="20"/>
        </w:rPr>
        <w:t>an increase in the number of C increases alcohol’s solubility in wate</w:t>
      </w:r>
      <w:r w:rsidRPr="00BD71F5">
        <w:rPr>
          <w:rFonts w:ascii="TimesNewRoman" w:eastAsia="Times New Roman" w:hAnsi="TimesNewRoman"/>
          <w:bCs/>
          <w:spacing w:val="-5"/>
          <w:szCs w:val="20"/>
        </w:rPr>
        <w:t>r” which revealed a higher percentage in the experimental group on the pre-test and the exactly opposite situation in the case of the post-test. At the same time, the conceptual change achieved in this alternative conception in the experimental group was major while the change remained at a minimum level in the control group. Another alternative conception related to this subject, “</w:t>
      </w:r>
      <w:r w:rsidRPr="00BD71F5">
        <w:rPr>
          <w:rFonts w:ascii="TimesNewRoman" w:hAnsi="TimesNewRoman"/>
          <w:i/>
          <w:iCs/>
          <w:szCs w:val="20"/>
        </w:rPr>
        <w:t>branched-chain and straight-chain alcohols which they have the same number of carbon atoms has the same solubility in water</w:t>
      </w:r>
      <w:r w:rsidRPr="00BD71F5">
        <w:rPr>
          <w:rFonts w:ascii="TimesNewRoman" w:eastAsia="Times New Roman" w:hAnsi="TimesNewRoman"/>
          <w:bCs/>
          <w:spacing w:val="-5"/>
          <w:szCs w:val="20"/>
        </w:rPr>
        <w:t>” displayed a post-test percentage in the experimental group that was lower than in the control group. The level of conceptual change achieved was major in the experimental group and minimum in the control group. These results indicate that in the topic of the solubility of alcohol in water, the concept cartoon-based instruction applied to the experimental group was much more successful than traditional teaching in eliminating alternative conceptions.</w:t>
      </w:r>
    </w:p>
    <w:p w:rsidR="005A32D9" w:rsidRPr="00BD71F5" w:rsidRDefault="005A32D9" w:rsidP="005A32D9">
      <w:pPr>
        <w:outlineLvl w:val="2"/>
        <w:rPr>
          <w:rFonts w:ascii="TimesNewRoman" w:eastAsia="Times New Roman" w:hAnsi="TimesNewRoman"/>
          <w:szCs w:val="20"/>
        </w:rPr>
      </w:pPr>
    </w:p>
    <w:p w:rsidR="005A32D9" w:rsidRPr="00BD71F5" w:rsidRDefault="005A32D9" w:rsidP="005A32D9">
      <w:pPr>
        <w:outlineLvl w:val="2"/>
        <w:rPr>
          <w:rFonts w:ascii="TimesNewRoman" w:hAnsi="TimesNewRoman"/>
          <w:szCs w:val="20"/>
        </w:rPr>
      </w:pPr>
      <w:r w:rsidRPr="00BD71F5">
        <w:rPr>
          <w:rFonts w:ascii="TimesNewRoman" w:eastAsia="Times New Roman" w:hAnsi="TimesNewRoman"/>
          <w:szCs w:val="20"/>
        </w:rPr>
        <w:t>In the 5th question on structural isomers, three alternative conceptions were found in both the experimental and control groups. The alternative conception “</w:t>
      </w:r>
      <w:r w:rsidRPr="00BD71F5">
        <w:rPr>
          <w:rFonts w:ascii="TimesNewRoman" w:hAnsi="TimesNewRoman"/>
          <w:i/>
          <w:szCs w:val="20"/>
        </w:rPr>
        <w:t>all alcohols</w:t>
      </w:r>
      <w:r w:rsidRPr="00BD71F5">
        <w:rPr>
          <w:rFonts w:ascii="TimesNewRoman" w:hAnsi="TimesNewRoman"/>
          <w:szCs w:val="20"/>
        </w:rPr>
        <w:t xml:space="preserve"> </w:t>
      </w:r>
      <w:r w:rsidRPr="00BD71F5">
        <w:rPr>
          <w:rFonts w:ascii="TimesNewRoman" w:hAnsi="TimesNewRoman"/>
          <w:i/>
          <w:iCs/>
          <w:szCs w:val="20"/>
        </w:rPr>
        <w:t>are structural isomers with ethers.</w:t>
      </w:r>
      <w:r w:rsidRPr="00BD71F5">
        <w:rPr>
          <w:rFonts w:ascii="TimesNewRoman" w:eastAsia="Times New Roman" w:hAnsi="TimesNewRoman"/>
          <w:szCs w:val="20"/>
        </w:rPr>
        <w:t xml:space="preserve">” may have originated from the pre-service teachers’ acceptance of all </w:t>
      </w:r>
      <w:proofErr w:type="spellStart"/>
      <w:r w:rsidRPr="00BD71F5">
        <w:rPr>
          <w:rFonts w:ascii="TimesNewRoman" w:eastAsia="Times New Roman" w:hAnsi="TimesNewRoman"/>
          <w:szCs w:val="20"/>
        </w:rPr>
        <w:t>monoalcohols</w:t>
      </w:r>
      <w:proofErr w:type="spellEnd"/>
      <w:r w:rsidRPr="00BD71F5">
        <w:rPr>
          <w:rFonts w:ascii="TimesNewRoman" w:eastAsia="Times New Roman" w:hAnsi="TimesNewRoman"/>
          <w:szCs w:val="20"/>
        </w:rPr>
        <w:t xml:space="preserve"> as structural isomers of ethers. This subject in particular is one of the lessons that is emphasized in secondary school chemistry courses. The generalization of this statement by the pre-service teachers may have caused them to disregard the example of methyl alcohol.  This </w:t>
      </w:r>
      <w:r w:rsidRPr="00BD71F5">
        <w:rPr>
          <w:rFonts w:ascii="TimesNewRoman" w:eastAsia="Times New Roman" w:hAnsi="TimesNewRoman"/>
          <w:szCs w:val="20"/>
        </w:rPr>
        <w:lastRenderedPageBreak/>
        <w:t xml:space="preserve">also indicates that it was not easy for the pre-service teachers to replace their alternative conceptions with scientific ones and traditional teaching made it even harder. Indeed, while this alternative conception had been adopted by the high percentage of 23.8% of the pre-service teachers in the control group on the post-test, this rate was 5.8% in the experimental group. The fact that the post-test percentage in the experimental group regarding the other two alternative conceptions about structural isomers was lower than in the control group supported this premise. </w:t>
      </w:r>
    </w:p>
    <w:p w:rsidR="005A32D9" w:rsidRPr="00BD71F5" w:rsidRDefault="005A32D9" w:rsidP="005A32D9">
      <w:pPr>
        <w:tabs>
          <w:tab w:val="left" w:pos="567"/>
        </w:tabs>
        <w:rPr>
          <w:rFonts w:ascii="TimesNewRoman" w:eastAsia="Times New Roman" w:hAnsi="TimesNewRoman"/>
          <w:szCs w:val="20"/>
        </w:rPr>
      </w:pPr>
      <w:r w:rsidRPr="00BD71F5">
        <w:rPr>
          <w:rFonts w:ascii="TimesNewRoman" w:eastAsia="Times New Roman" w:hAnsi="TimesNewRoman"/>
          <w:szCs w:val="20"/>
        </w:rPr>
        <w:t xml:space="preserve"> </w:t>
      </w:r>
    </w:p>
    <w:p w:rsidR="005A32D9" w:rsidRPr="00BD71F5" w:rsidRDefault="005A32D9" w:rsidP="005A32D9">
      <w:pPr>
        <w:tabs>
          <w:tab w:val="left" w:pos="567"/>
        </w:tabs>
        <w:rPr>
          <w:rFonts w:ascii="TimesNewRoman" w:eastAsia="Times New Roman" w:hAnsi="TimesNewRoman"/>
          <w:szCs w:val="20"/>
        </w:rPr>
      </w:pPr>
      <w:r w:rsidRPr="00BD71F5">
        <w:rPr>
          <w:rFonts w:ascii="TimesNewRoman" w:eastAsia="Times New Roman" w:hAnsi="TimesNewRoman"/>
          <w:szCs w:val="20"/>
        </w:rPr>
        <w:t>When the alternative conceptions in Table 7 are examined, it can be seen that the most prominent differences between the experimental and control groups were in Q’s 7, 8, 9, 10…. about alcohol reactions and synthesis of alcohols. For example, the reactions of alcohols to metallic sodium (Q.7) was a topic that revealed alternative conceptions in the experimental and control groups and both the level of conceptual change and the percentage on the post-test displayed a result that favored the experimental group. Among these, particularly the percentage for the alternative conception “</w:t>
      </w:r>
      <w:r w:rsidRPr="00BD71F5">
        <w:rPr>
          <w:rFonts w:ascii="TimesNewRoman" w:eastAsia="Times New Roman" w:hAnsi="TimesNewRoman"/>
          <w:i/>
          <w:szCs w:val="20"/>
        </w:rPr>
        <w:t>only tertiary alcohols react with metallic sodium</w:t>
      </w:r>
      <w:r w:rsidRPr="00BD71F5">
        <w:rPr>
          <w:rFonts w:ascii="TimesNewRoman" w:eastAsia="Times New Roman" w:hAnsi="TimesNewRoman"/>
          <w:szCs w:val="20"/>
        </w:rPr>
        <w:t xml:space="preserve">” showed no change in the pre- and post-tests of the control group, meaning there was no conceptual change.  This indicates first that it was not easy for the pre-service teachers to make a change in their prior knowledge and secondly, that traditional teaching was not very effective in replacing alternative conceptions with scientific knowledge. </w:t>
      </w:r>
      <w:r w:rsidRPr="00BD71F5">
        <w:rPr>
          <w:rFonts w:ascii="TimesNewRoman" w:eastAsia="Times New Roman" w:hAnsi="TimesNewRoman"/>
          <w:szCs w:val="20"/>
        </w:rPr>
        <w:tab/>
      </w:r>
      <w:r w:rsidRPr="00BD71F5">
        <w:rPr>
          <w:rFonts w:ascii="TimesNewRoman" w:eastAsia="Times New Roman" w:hAnsi="TimesNewRoman"/>
          <w:szCs w:val="20"/>
        </w:rPr>
        <w:tab/>
      </w:r>
      <w:r w:rsidRPr="00BD71F5">
        <w:rPr>
          <w:rFonts w:ascii="TimesNewRoman" w:eastAsia="Times New Roman" w:hAnsi="TimesNewRoman"/>
          <w:szCs w:val="20"/>
        </w:rPr>
        <w:tab/>
      </w:r>
    </w:p>
    <w:p w:rsidR="005A32D9" w:rsidRPr="00BD71F5" w:rsidRDefault="005A32D9" w:rsidP="005A32D9">
      <w:pPr>
        <w:tabs>
          <w:tab w:val="left" w:pos="567"/>
        </w:tabs>
        <w:rPr>
          <w:rFonts w:ascii="TimesNewRoman" w:eastAsia="Times New Roman" w:hAnsi="TimesNewRoman"/>
          <w:szCs w:val="20"/>
        </w:rPr>
      </w:pPr>
    </w:p>
    <w:p w:rsidR="005A32D9" w:rsidRPr="00BD71F5" w:rsidRDefault="005A32D9" w:rsidP="005A32D9">
      <w:pPr>
        <w:tabs>
          <w:tab w:val="left" w:pos="567"/>
        </w:tabs>
        <w:rPr>
          <w:rFonts w:ascii="TimesNewRoman" w:eastAsia="Times New Roman" w:hAnsi="TimesNewRoman"/>
          <w:szCs w:val="20"/>
        </w:rPr>
      </w:pPr>
      <w:r w:rsidRPr="00BD71F5">
        <w:rPr>
          <w:rFonts w:ascii="TimesNewRoman" w:eastAsia="Times New Roman" w:hAnsi="TimesNewRoman"/>
          <w:szCs w:val="20"/>
        </w:rPr>
        <w:t>In connection with the reduction reaction, which is an alcohol reaction, it was observed that the alternative conception “</w:t>
      </w:r>
      <w:r w:rsidRPr="00BD71F5">
        <w:rPr>
          <w:rFonts w:ascii="TimesNewRoman" w:hAnsi="TimesNewRoman"/>
          <w:i/>
          <w:szCs w:val="20"/>
        </w:rPr>
        <w:t>cyclohexanol molecules cannot be oxidized because they</w:t>
      </w:r>
      <w:r w:rsidRPr="00BD71F5">
        <w:rPr>
          <w:rFonts w:ascii="TimesNewRoman" w:hAnsi="TimesNewRoman"/>
          <w:szCs w:val="20"/>
        </w:rPr>
        <w:t xml:space="preserve"> </w:t>
      </w:r>
      <w:r w:rsidRPr="00BD71F5">
        <w:rPr>
          <w:rFonts w:ascii="TimesNewRoman" w:hAnsi="TimesNewRoman"/>
          <w:i/>
          <w:iCs/>
          <w:szCs w:val="20"/>
        </w:rPr>
        <w:t>are cyclic molecules.</w:t>
      </w:r>
      <w:r w:rsidRPr="00BD71F5">
        <w:rPr>
          <w:rFonts w:ascii="TimesNewRoman" w:eastAsia="Times New Roman" w:hAnsi="TimesNewRoman"/>
          <w:szCs w:val="20"/>
        </w:rPr>
        <w:t>” (Q.9) exhibited percentages close to each other in both the experimental and control groups. The reason the pre-service teachers harbored this alternative conception was because they remembered from secondary school that examples of alcohol reactions were usually straight chains and so they generalized this knowledge. In the post-tests however, while a pronounced fall was seen in the percentage of this alternative conception in the experimental group, the opposite was true in the control group and an increased percentage was seen. Thus, negative change was observed in the control group. In Q.12 of the concept test about alcohol oxidation, the alternative conceptions of “</w:t>
      </w:r>
      <w:r w:rsidRPr="00BD71F5">
        <w:rPr>
          <w:rFonts w:ascii="TimesNewRoman" w:eastAsia="Times New Roman" w:hAnsi="TimesNewRoman"/>
          <w:i/>
          <w:szCs w:val="20"/>
        </w:rPr>
        <w:t>secondary alcohols do not oxidize”</w:t>
      </w:r>
      <w:r w:rsidRPr="00BD71F5">
        <w:rPr>
          <w:rFonts w:ascii="TimesNewRoman" w:eastAsia="Times New Roman" w:hAnsi="TimesNewRoman"/>
          <w:szCs w:val="20"/>
        </w:rPr>
        <w:t xml:space="preserve"> and “</w:t>
      </w:r>
      <w:r w:rsidRPr="00BD71F5">
        <w:rPr>
          <w:rFonts w:ascii="TimesNewRoman" w:eastAsia="Times New Roman" w:hAnsi="TimesNewRoman"/>
          <w:i/>
          <w:szCs w:val="20"/>
        </w:rPr>
        <w:t xml:space="preserve">tertiary alcohol oxidation results in ketones” </w:t>
      </w:r>
      <w:r w:rsidRPr="00BD71F5">
        <w:rPr>
          <w:rFonts w:ascii="TimesNewRoman" w:eastAsia="Times New Roman" w:hAnsi="TimesNewRoman"/>
          <w:szCs w:val="20"/>
        </w:rPr>
        <w:t>were noted. A comparison of the percentage of these alternative conceptions on the post-tests with the rate of conceptual change revealed that there was a more positive change in the experimental group.</w:t>
      </w:r>
    </w:p>
    <w:p w:rsidR="005A32D9" w:rsidRPr="00BD71F5" w:rsidRDefault="005A32D9" w:rsidP="005A32D9">
      <w:pPr>
        <w:tabs>
          <w:tab w:val="left" w:pos="567"/>
        </w:tabs>
        <w:rPr>
          <w:rFonts w:ascii="TimesNewRoman" w:eastAsia="Times New Roman" w:hAnsi="TimesNewRoman"/>
          <w:szCs w:val="20"/>
        </w:rPr>
      </w:pPr>
      <w:r w:rsidRPr="00BD71F5">
        <w:rPr>
          <w:rFonts w:ascii="TimesNewRoman" w:eastAsia="Times New Roman" w:hAnsi="TimesNewRoman"/>
          <w:szCs w:val="20"/>
        </w:rPr>
        <w:t xml:space="preserve"> </w:t>
      </w:r>
    </w:p>
    <w:p w:rsidR="005A32D9" w:rsidRPr="00BD71F5" w:rsidRDefault="005A32D9" w:rsidP="005A32D9">
      <w:pPr>
        <w:tabs>
          <w:tab w:val="left" w:pos="567"/>
        </w:tabs>
        <w:rPr>
          <w:rFonts w:ascii="TimesNewRoman" w:eastAsia="Times New Roman" w:hAnsi="TimesNewRoman"/>
          <w:spacing w:val="-5"/>
          <w:szCs w:val="20"/>
          <w:shd w:val="clear" w:color="auto" w:fill="FFFFFF"/>
        </w:rPr>
      </w:pPr>
      <w:r w:rsidRPr="00BD71F5">
        <w:rPr>
          <w:rFonts w:ascii="TimesNewRoman" w:eastAsia="Times New Roman" w:hAnsi="TimesNewRoman"/>
          <w:szCs w:val="20"/>
        </w:rPr>
        <w:t>Another alcohol reaction, the reaction with Lucas reagent, was referred to in a large percentage in both the experimental and control groups on the pre-test as the “</w:t>
      </w:r>
      <w:r w:rsidRPr="00BD71F5">
        <w:rPr>
          <w:rFonts w:ascii="TimesNewRoman" w:eastAsia="Times New Roman" w:hAnsi="TimesNewRoman"/>
          <w:i/>
          <w:szCs w:val="20"/>
        </w:rPr>
        <w:t>primary alcohols react the fastest with Lucas reagent</w:t>
      </w:r>
      <w:r w:rsidRPr="00BD71F5">
        <w:rPr>
          <w:rFonts w:ascii="TimesNewRoman" w:eastAsia="Times New Roman" w:hAnsi="TimesNewRoman"/>
          <w:szCs w:val="20"/>
        </w:rPr>
        <w:t xml:space="preserve">” alternative conception.  That the pre-service teachers had this alternative conception showed that they did not know enough about reaction mechanisms and types of reactions. Also, the second meaning of “primary” in Turkish, “first,” may have caused the pre-service teachers to believe that primary alcohol was the type of alcohol that showed the fastest reaction. </w:t>
      </w:r>
      <w:r w:rsidRPr="00BD71F5">
        <w:rPr>
          <w:rFonts w:ascii="TimesNewRoman" w:eastAsia="museo-sans" w:hAnsi="TimesNewRoman"/>
          <w:szCs w:val="20"/>
          <w:shd w:val="clear" w:color="auto" w:fill="FFFFFF"/>
        </w:rPr>
        <w:t xml:space="preserve">Indeed, </w:t>
      </w:r>
      <w:r w:rsidRPr="00BD71F5">
        <w:rPr>
          <w:rFonts w:ascii="TimesNewRoman" w:eastAsia="museo-sans" w:hAnsi="TimesNewRoman"/>
          <w:color w:val="000000" w:themeColor="text1"/>
          <w:szCs w:val="20"/>
        </w:rPr>
        <w:t>Wellington and Osborne (2001)</w:t>
      </w:r>
      <w:r w:rsidRPr="00BD71F5">
        <w:rPr>
          <w:rFonts w:ascii="TimesNewRoman" w:eastAsia="Times New Roman" w:hAnsi="TimesNewRoman"/>
          <w:color w:val="000000" w:themeColor="text1"/>
          <w:szCs w:val="20"/>
        </w:rPr>
        <w:t xml:space="preserve"> </w:t>
      </w:r>
      <w:r w:rsidRPr="00BD71F5">
        <w:rPr>
          <w:rFonts w:ascii="TimesNewRoman" w:eastAsia="Times New Roman" w:hAnsi="TimesNewRoman"/>
          <w:szCs w:val="20"/>
        </w:rPr>
        <w:t xml:space="preserve">found that confusion in language was an obstacle to students' conceptual change. It can be seen from Table 7 when the percentage of this alternative conception on the post-test is examined that this rate was 2.6% in the experimental group and 9.5% in the control group. At the same time, the percentages of the alternative conception </w:t>
      </w:r>
      <w:r w:rsidRPr="00BD71F5">
        <w:rPr>
          <w:rFonts w:ascii="TimesNewRoman" w:eastAsia="Times New Roman" w:hAnsi="TimesNewRoman"/>
          <w:i/>
          <w:szCs w:val="20"/>
        </w:rPr>
        <w:t>“secondary alcohols react the fastest with Lucas reagent</w:t>
      </w:r>
      <w:r w:rsidRPr="00BD71F5">
        <w:rPr>
          <w:rFonts w:ascii="TimesNewRoman" w:eastAsia="Times New Roman" w:hAnsi="TimesNewRoman"/>
          <w:szCs w:val="20"/>
        </w:rPr>
        <w:t xml:space="preserve">” was 13.2% in the experimental group and 21.4% in the control group. </w:t>
      </w:r>
    </w:p>
    <w:p w:rsidR="005A32D9" w:rsidRPr="00BD71F5" w:rsidRDefault="005A32D9" w:rsidP="005A32D9">
      <w:pPr>
        <w:tabs>
          <w:tab w:val="left" w:pos="567"/>
        </w:tabs>
        <w:rPr>
          <w:rFonts w:ascii="TimesNewRoman" w:eastAsia="Times New Roman" w:hAnsi="TimesNewRoman"/>
          <w:spacing w:val="-5"/>
          <w:szCs w:val="20"/>
          <w:shd w:val="clear" w:color="auto" w:fill="FFFFFF"/>
        </w:rPr>
      </w:pPr>
    </w:p>
    <w:p w:rsidR="005A32D9" w:rsidRPr="00BD71F5" w:rsidRDefault="005A32D9" w:rsidP="005A32D9">
      <w:pPr>
        <w:tabs>
          <w:tab w:val="left" w:pos="567"/>
        </w:tabs>
        <w:rPr>
          <w:rFonts w:ascii="TimesNewRoman" w:eastAsia="Times New Roman" w:hAnsi="TimesNewRoman"/>
          <w:spacing w:val="-5"/>
          <w:szCs w:val="20"/>
          <w:shd w:val="clear" w:color="auto" w:fill="FFFFFF"/>
        </w:rPr>
      </w:pPr>
      <w:r w:rsidRPr="00BD71F5">
        <w:rPr>
          <w:rFonts w:ascii="TimesNewRoman" w:eastAsia="Times New Roman" w:hAnsi="TimesNewRoman"/>
          <w:szCs w:val="20"/>
        </w:rPr>
        <w:t>The question on alcohol reaction acid catalyzed dehydration and the product of ether (Q.16) elicited the alternative conception “</w:t>
      </w:r>
      <w:r w:rsidRPr="00BD71F5">
        <w:rPr>
          <w:rFonts w:ascii="TimesNewRoman" w:hAnsi="TimesNewRoman"/>
          <w:i/>
          <w:szCs w:val="20"/>
        </w:rPr>
        <w:t>when dehydration occurs in 2 moles of ethyl alcohol in the presence H</w:t>
      </w:r>
      <w:r w:rsidRPr="00BD71F5">
        <w:rPr>
          <w:rFonts w:ascii="TimesNewRoman" w:hAnsi="TimesNewRoman"/>
          <w:i/>
          <w:szCs w:val="20"/>
          <w:vertAlign w:val="subscript"/>
        </w:rPr>
        <w:t>2</w:t>
      </w:r>
      <w:r w:rsidRPr="00BD71F5">
        <w:rPr>
          <w:rFonts w:ascii="TimesNewRoman" w:hAnsi="TimesNewRoman"/>
          <w:i/>
          <w:szCs w:val="20"/>
        </w:rPr>
        <w:t>SO</w:t>
      </w:r>
      <w:r w:rsidRPr="00BD71F5">
        <w:rPr>
          <w:rFonts w:ascii="TimesNewRoman" w:hAnsi="TimesNewRoman"/>
          <w:i/>
          <w:szCs w:val="20"/>
          <w:vertAlign w:val="subscript"/>
        </w:rPr>
        <w:t>4</w:t>
      </w:r>
      <w:r w:rsidRPr="00BD71F5">
        <w:rPr>
          <w:rFonts w:ascii="TimesNewRoman" w:hAnsi="TimesNewRoman"/>
          <w:i/>
          <w:szCs w:val="20"/>
        </w:rPr>
        <w:t xml:space="preserve"> at 140ºC, ethene molecules are generated as the major product</w:t>
      </w:r>
      <w:r w:rsidRPr="00BD71F5">
        <w:rPr>
          <w:rFonts w:ascii="TimesNewRoman" w:eastAsia="Times New Roman" w:hAnsi="TimesNewRoman"/>
          <w:i/>
          <w:szCs w:val="20"/>
        </w:rPr>
        <w:t>”</w:t>
      </w:r>
      <w:r w:rsidRPr="00BD71F5">
        <w:rPr>
          <w:rFonts w:ascii="TimesNewRoman" w:eastAsia="Times New Roman" w:hAnsi="TimesNewRoman"/>
          <w:szCs w:val="20"/>
        </w:rPr>
        <w:t xml:space="preserve"> in both the experimental and control groups on the pre-test, it was found. This finding shows that the pre-service teachers confused synthesis of ether and alkene. At the same time, this alternative conception is important in that it shows that the pre-service teachers did not pay attention to the conditions for a reaction. In the post-tests, both groups had a lesser number of alternative conceptions but the conceptual change in the experimental group was on a major level while the control group only showed a limited level of conceptual change. Furthermore, the percentage of this alternative conception in the experimental group was lower than in the control group. This outcome indicates that in the context of this reaction, as in other reactions of alcohols, the concept cartoon-based instruction was more effective in achieving a replacement of alternative conceptions with scientific knowledge.                                 </w:t>
      </w:r>
    </w:p>
    <w:p w:rsidR="005A32D9" w:rsidRPr="00BD71F5" w:rsidRDefault="005A32D9" w:rsidP="005A32D9">
      <w:pPr>
        <w:tabs>
          <w:tab w:val="left" w:pos="8043"/>
        </w:tabs>
        <w:rPr>
          <w:rFonts w:ascii="TimesNewRoman" w:eastAsia="Times New Roman" w:hAnsi="TimesNewRoman"/>
          <w:szCs w:val="20"/>
        </w:rPr>
      </w:pPr>
    </w:p>
    <w:p w:rsidR="005A32D9" w:rsidRPr="00BD71F5" w:rsidRDefault="005A32D9" w:rsidP="005A32D9">
      <w:pPr>
        <w:tabs>
          <w:tab w:val="left" w:pos="8043"/>
        </w:tabs>
        <w:rPr>
          <w:rFonts w:ascii="TimesNewRoman" w:eastAsia="Times New Roman" w:hAnsi="TimesNewRoman"/>
          <w:szCs w:val="20"/>
        </w:rPr>
      </w:pPr>
      <w:r w:rsidRPr="00BD71F5">
        <w:rPr>
          <w:rFonts w:ascii="TimesNewRoman" w:eastAsia="Times New Roman" w:hAnsi="TimesNewRoman"/>
          <w:szCs w:val="20"/>
        </w:rPr>
        <w:t xml:space="preserve">In connection with the synthesis of alcohols, a look into the alternative conceptions that appeared in Q.8 of the concept test, shows that there was a more positive change in the experimental group.  Indeed, in all of the alternative conceptions, namely, </w:t>
      </w:r>
      <w:r w:rsidRPr="00BD71F5">
        <w:rPr>
          <w:rFonts w:ascii="TimesNewRoman" w:eastAsia="Times New Roman" w:hAnsi="TimesNewRoman"/>
          <w:i/>
          <w:szCs w:val="20"/>
        </w:rPr>
        <w:t>“reduction of ketones results in formation of primary alcohols</w:t>
      </w:r>
      <w:r w:rsidRPr="00BD71F5">
        <w:rPr>
          <w:rFonts w:ascii="TimesNewRoman" w:eastAsia="Times New Roman" w:hAnsi="TimesNewRoman"/>
          <w:szCs w:val="20"/>
        </w:rPr>
        <w:t>,” “</w:t>
      </w:r>
      <w:r w:rsidRPr="00BD71F5">
        <w:rPr>
          <w:rFonts w:ascii="TimesNewRoman" w:eastAsia="Times New Roman" w:hAnsi="TimesNewRoman"/>
          <w:i/>
          <w:szCs w:val="20"/>
        </w:rPr>
        <w:t>reduction of ketones results in formation of tertiary alcohols,</w:t>
      </w:r>
      <w:r w:rsidRPr="00BD71F5">
        <w:rPr>
          <w:rFonts w:ascii="TimesNewRoman" w:eastAsia="Times New Roman" w:hAnsi="TimesNewRoman"/>
          <w:szCs w:val="20"/>
        </w:rPr>
        <w:t>” and “</w:t>
      </w:r>
      <w:r w:rsidRPr="00BD71F5">
        <w:rPr>
          <w:rFonts w:ascii="TimesNewRoman" w:eastAsia="Times New Roman" w:hAnsi="TimesNewRoman"/>
          <w:i/>
          <w:szCs w:val="20"/>
        </w:rPr>
        <w:t>ketones cannot be reduced,</w:t>
      </w:r>
      <w:r w:rsidRPr="00BD71F5">
        <w:rPr>
          <w:rFonts w:ascii="TimesNewRoman" w:eastAsia="Times New Roman" w:hAnsi="TimesNewRoman"/>
          <w:szCs w:val="20"/>
        </w:rPr>
        <w:t xml:space="preserve">” the percentage of conceptual change was higher in the experimental group and also lower in the post-test compared to the control group. </w:t>
      </w:r>
    </w:p>
    <w:p w:rsidR="005A32D9" w:rsidRPr="00BD71F5" w:rsidRDefault="005A32D9" w:rsidP="005A32D9">
      <w:pPr>
        <w:tabs>
          <w:tab w:val="left" w:pos="8043"/>
        </w:tabs>
        <w:rPr>
          <w:rFonts w:ascii="TimesNewRoman" w:eastAsia="Times New Roman" w:hAnsi="TimesNewRoman"/>
          <w:szCs w:val="20"/>
        </w:rPr>
      </w:pPr>
    </w:p>
    <w:p w:rsidR="005A32D9" w:rsidRPr="00BD71F5" w:rsidRDefault="005A32D9" w:rsidP="005A32D9">
      <w:pPr>
        <w:tabs>
          <w:tab w:val="left" w:pos="8043"/>
        </w:tabs>
        <w:rPr>
          <w:rFonts w:ascii="TimesNewRoman" w:hAnsi="TimesNewRoman"/>
          <w:szCs w:val="20"/>
        </w:rPr>
      </w:pPr>
      <w:r w:rsidRPr="00BD71F5">
        <w:rPr>
          <w:rFonts w:ascii="TimesNewRoman" w:eastAsia="Times New Roman" w:hAnsi="TimesNewRoman"/>
          <w:szCs w:val="20"/>
        </w:rPr>
        <w:t>In Q.10 on the synthesis of alcohols, there were striking differences between the experimental and control groups. In this question, the alternative conceptions “</w:t>
      </w:r>
      <w:r w:rsidRPr="00BD71F5">
        <w:rPr>
          <w:rFonts w:ascii="TimesNewRoman" w:eastAsia="Times New Roman" w:hAnsi="TimesNewRoman"/>
          <w:i/>
          <w:szCs w:val="20"/>
        </w:rPr>
        <w:t xml:space="preserve">secondary alcohols form with a two-step reduction of carboxylic </w:t>
      </w:r>
      <w:r w:rsidRPr="00BD71F5">
        <w:rPr>
          <w:rFonts w:ascii="TimesNewRoman" w:eastAsia="Times New Roman" w:hAnsi="TimesNewRoman"/>
          <w:i/>
          <w:szCs w:val="20"/>
        </w:rPr>
        <w:lastRenderedPageBreak/>
        <w:t>acids”</w:t>
      </w:r>
      <w:r w:rsidRPr="00BD71F5">
        <w:rPr>
          <w:rFonts w:ascii="TimesNewRoman" w:eastAsia="Times New Roman" w:hAnsi="TimesNewRoman"/>
          <w:szCs w:val="20"/>
        </w:rPr>
        <w:t xml:space="preserve"> and “</w:t>
      </w:r>
      <w:r w:rsidRPr="00BD71F5">
        <w:rPr>
          <w:rFonts w:ascii="TimesNewRoman" w:eastAsia="Times New Roman" w:hAnsi="TimesNewRoman"/>
          <w:i/>
          <w:szCs w:val="20"/>
        </w:rPr>
        <w:t>tertiary alcohols form with a two-step reduction of carboxylic acids”</w:t>
      </w:r>
      <w:r w:rsidRPr="00BD71F5">
        <w:rPr>
          <w:rFonts w:ascii="TimesNewRoman" w:eastAsia="Times New Roman" w:hAnsi="TimesNewRoman"/>
          <w:szCs w:val="20"/>
        </w:rPr>
        <w:t xml:space="preserve"> showed a decrease on the post-test in the experimental group while in the control group, no change was seen and no conceptual change took place.  In connection with another type of alcohol synthesis treated in Q.13, alcohol synthesis from alkyl halides, it was observed that the pre-service teachers in both the experimental and control groups displayed high percentages (26.2% and 26.3%) of the alternative conception of “</w:t>
      </w:r>
      <w:r w:rsidRPr="00BD71F5">
        <w:rPr>
          <w:rFonts w:ascii="TimesNewRoman" w:hAnsi="TimesNewRoman"/>
          <w:i/>
          <w:szCs w:val="20"/>
        </w:rPr>
        <w:t>in the reaction of 1-bromopropane with diluted strong bases, the major product is propene, which is an alkene.</w:t>
      </w:r>
      <w:r w:rsidRPr="00BD71F5">
        <w:rPr>
          <w:rFonts w:ascii="TimesNewRoman" w:eastAsia="Times New Roman" w:hAnsi="TimesNewRoman"/>
          <w:szCs w:val="20"/>
        </w:rPr>
        <w:t>” This showed that the pre-service teachers mixed up two reactions that were in competition with each other–elimination and substitution. They were unable to completely differentiate when an alkene and when an alcohol product would appear in these two different reaction mechanisms. It can be seen in Table 7 that the post-test findings showed pronounced differences between the experimental and control groups. In the experimental group, the percentage of this alternative conception had fallen to 13.2%, while in the control group there had been an increase, reaching 35.7%. A similar situation could be seen in the alternative conception “</w:t>
      </w:r>
      <w:r w:rsidRPr="00BD71F5">
        <w:rPr>
          <w:rFonts w:ascii="TimesNewRoman" w:hAnsi="TimesNewRoman"/>
          <w:i/>
          <w:szCs w:val="20"/>
        </w:rPr>
        <w:t>in the reaction of 1-bromopropane with diluted strong bases, the major product is propyne, which is an alkyne</w:t>
      </w:r>
      <w:r w:rsidRPr="00BD71F5">
        <w:rPr>
          <w:rFonts w:ascii="TimesNewRoman" w:hAnsi="TimesNewRoman"/>
          <w:szCs w:val="20"/>
        </w:rPr>
        <w:t xml:space="preserve">.” </w:t>
      </w:r>
      <w:r w:rsidRPr="00BD71F5">
        <w:rPr>
          <w:rFonts w:ascii="TimesNewRoman" w:eastAsia="Times New Roman" w:hAnsi="TimesNewRoman"/>
          <w:szCs w:val="20"/>
        </w:rPr>
        <w:t>While on the pre-test, the experimental group had a higher percentage of this alternative conception, the post-test shown that this percentage had decreased in the experimental group but had shown a tendency to rise in the control group. In short, the control group displayed a negative change in two alternative conceptions following the instruction. All of these findings indicate that the instruction applied to the experimental and control groups produce different effects in achieving conceptual change in the subject of alcohol synthesis among the pre-service teachers and that in comparison to traditional teaching, concept cartoon-based teaching was more effective in this context.</w:t>
      </w:r>
    </w:p>
    <w:p w:rsidR="005A32D9" w:rsidRPr="00BD71F5" w:rsidRDefault="005A32D9" w:rsidP="005A32D9">
      <w:pPr>
        <w:tabs>
          <w:tab w:val="left" w:pos="426"/>
        </w:tabs>
        <w:outlineLvl w:val="2"/>
        <w:rPr>
          <w:rFonts w:ascii="TimesNewRoman" w:eastAsia="MuseoSlab700Regular" w:hAnsi="TimesNewRoman"/>
          <w:bCs/>
          <w:spacing w:val="-5"/>
          <w:szCs w:val="20"/>
        </w:rPr>
      </w:pPr>
      <w:r w:rsidRPr="00BD71F5">
        <w:rPr>
          <w:rFonts w:ascii="TimesNewRoman" w:eastAsia="MuseoSlab700Regular" w:hAnsi="TimesNewRoman"/>
          <w:bCs/>
          <w:spacing w:val="-5"/>
          <w:szCs w:val="20"/>
        </w:rPr>
        <w:t xml:space="preserve"> </w:t>
      </w:r>
    </w:p>
    <w:p w:rsidR="005A32D9" w:rsidRPr="00BD71F5" w:rsidRDefault="005A32D9" w:rsidP="005A32D9">
      <w:pPr>
        <w:tabs>
          <w:tab w:val="left" w:pos="426"/>
        </w:tabs>
        <w:outlineLvl w:val="2"/>
        <w:rPr>
          <w:rFonts w:ascii="TimesNewRoman" w:eastAsia="Times New Roman" w:hAnsi="TimesNewRoman"/>
          <w:bCs/>
          <w:spacing w:val="-5"/>
          <w:szCs w:val="20"/>
        </w:rPr>
      </w:pPr>
      <w:r w:rsidRPr="00BD71F5">
        <w:rPr>
          <w:rFonts w:ascii="TimesNewRoman" w:eastAsia="MuseoSlab700Regular" w:hAnsi="TimesNewRoman"/>
          <w:bCs/>
          <w:spacing w:val="-5"/>
          <w:szCs w:val="20"/>
        </w:rPr>
        <w:t>The question that revealed a pronounced effect on conceptual change of the type of instruction applied to the experimental and control groups was Q.14 on the concept test. It was seen that this question regarding the classification of alcohols displayed percentages close to those found for the alternative conception “</w:t>
      </w:r>
      <w:r w:rsidRPr="00BD71F5">
        <w:rPr>
          <w:rFonts w:ascii="TimesNewRoman" w:eastAsia="Times New Roman" w:hAnsi="TimesNewRoman"/>
          <w:bCs/>
          <w:i/>
          <w:spacing w:val="-5"/>
          <w:szCs w:val="20"/>
        </w:rPr>
        <w:t>for an alcohol to have the properties of primary alcohol, a hydrogen atom must be attached to the C atom of the hydroxyl group to which it belongs”</w:t>
      </w:r>
      <w:r w:rsidRPr="00BD71F5">
        <w:rPr>
          <w:rFonts w:ascii="TimesNewRoman" w:eastAsia="Times New Roman" w:hAnsi="TimesNewRoman"/>
          <w:bCs/>
          <w:spacing w:val="-5"/>
          <w:szCs w:val="20"/>
        </w:rPr>
        <w:t xml:space="preserve"> (28.9% and 28.6%). In the post-tests, it was seen that this percentage in the experimental group fell sharply, and  conceptual change was at a major level. In the control group, the percentage of alternative conceptions on the post-test was lower than on the pre-test but this was not a striking fall; conceptual change remained limited at a minor level. </w:t>
      </w:r>
    </w:p>
    <w:p w:rsidR="005A32D9" w:rsidRPr="00BD71F5" w:rsidRDefault="005A32D9" w:rsidP="005A32D9">
      <w:pPr>
        <w:outlineLvl w:val="2"/>
        <w:rPr>
          <w:rFonts w:ascii="TimesNewRoman" w:eastAsia="Times New Roman" w:hAnsi="TimesNewRoman"/>
          <w:bCs/>
          <w:spacing w:val="-5"/>
          <w:szCs w:val="20"/>
        </w:rPr>
      </w:pPr>
    </w:p>
    <w:p w:rsidR="005A32D9" w:rsidRPr="00BD71F5" w:rsidRDefault="005A32D9" w:rsidP="005A32D9">
      <w:pPr>
        <w:outlineLvl w:val="2"/>
        <w:rPr>
          <w:rFonts w:ascii="TimesNewRoman" w:eastAsia="Times New Roman" w:hAnsi="TimesNewRoman"/>
          <w:bCs/>
          <w:spacing w:val="-5"/>
          <w:szCs w:val="20"/>
        </w:rPr>
      </w:pPr>
      <w:r w:rsidRPr="00BD71F5">
        <w:rPr>
          <w:rFonts w:ascii="TimesNewRoman" w:eastAsia="Times New Roman" w:hAnsi="TimesNewRoman"/>
          <w:bCs/>
          <w:spacing w:val="-5"/>
          <w:szCs w:val="20"/>
        </w:rPr>
        <w:t>Q.15 on the concept test having to do with the alcohol property of boiling point showed a percentage for the alternative conception “</w:t>
      </w:r>
      <w:r w:rsidRPr="00BD71F5">
        <w:rPr>
          <w:rFonts w:ascii="TimesNewRoman" w:hAnsi="TimesNewRoman"/>
          <w:i/>
          <w:szCs w:val="20"/>
        </w:rPr>
        <w:t xml:space="preserve">a </w:t>
      </w:r>
      <w:proofErr w:type="spellStart"/>
      <w:r w:rsidRPr="00BD71F5">
        <w:rPr>
          <w:rFonts w:ascii="TimesNewRoman" w:hAnsi="TimesNewRoman"/>
          <w:i/>
          <w:szCs w:val="20"/>
        </w:rPr>
        <w:t>monoalcohol</w:t>
      </w:r>
      <w:proofErr w:type="spellEnd"/>
      <w:r w:rsidRPr="00BD71F5">
        <w:rPr>
          <w:rFonts w:ascii="TimesNewRoman" w:hAnsi="TimesNewRoman"/>
          <w:i/>
          <w:szCs w:val="20"/>
        </w:rPr>
        <w:t xml:space="preserve">, </w:t>
      </w:r>
      <w:proofErr w:type="spellStart"/>
      <w:r w:rsidRPr="00BD71F5">
        <w:rPr>
          <w:rFonts w:ascii="TimesNewRoman" w:hAnsi="TimesNewRoman"/>
          <w:i/>
          <w:szCs w:val="20"/>
        </w:rPr>
        <w:t>dialcohol</w:t>
      </w:r>
      <w:proofErr w:type="spellEnd"/>
      <w:r w:rsidRPr="00BD71F5">
        <w:rPr>
          <w:rFonts w:ascii="TimesNewRoman" w:hAnsi="TimesNewRoman"/>
          <w:i/>
          <w:szCs w:val="20"/>
        </w:rPr>
        <w:t xml:space="preserve"> and the boiling point of ether are equal to one another because they have the same number of carbons.</w:t>
      </w:r>
      <w:r w:rsidRPr="00BD71F5">
        <w:rPr>
          <w:rFonts w:ascii="TimesNewRoman" w:eastAsia="Times New Roman" w:hAnsi="TimesNewRoman"/>
          <w:bCs/>
          <w:spacing w:val="-5"/>
          <w:szCs w:val="20"/>
        </w:rPr>
        <w:t xml:space="preserve">” that was less on the post-test compared to the pre-test in both the experimental and control groups and each group experienced conceptual change at a minor level. When the post-test percentages for this alternative conception were compared in both the experimental and control groups, it was seen that the experimental group displayed a lower percentage. </w:t>
      </w:r>
    </w:p>
    <w:p w:rsidR="005A32D9" w:rsidRPr="00BD71F5" w:rsidRDefault="005A32D9" w:rsidP="005A32D9">
      <w:pPr>
        <w:spacing w:beforeAutospacing="1" w:afterAutospacing="1" w:line="288" w:lineRule="atLeast"/>
        <w:outlineLvl w:val="2"/>
        <w:rPr>
          <w:rFonts w:ascii="MuseoSlab700Regular" w:eastAsia="Times New Roman" w:hAnsi="MuseoSlab700Regular"/>
          <w:b/>
          <w:bCs/>
          <w:spacing w:val="-5"/>
          <w:sz w:val="27"/>
          <w:szCs w:val="27"/>
        </w:rPr>
      </w:pPr>
      <w:r w:rsidRPr="00BD71F5">
        <w:rPr>
          <w:rFonts w:ascii="MuseoSlab700Regular" w:eastAsia="MuseoSlab700Regular" w:hAnsi="MuseoSlab700Regular"/>
          <w:b/>
          <w:bCs/>
          <w:spacing w:val="-5"/>
          <w:sz w:val="27"/>
          <w:szCs w:val="27"/>
        </w:rPr>
        <w:t>Conclusion and Discussion</w:t>
      </w:r>
    </w:p>
    <w:p w:rsidR="005A32D9" w:rsidRPr="00BD71F5" w:rsidRDefault="005A32D9" w:rsidP="005A32D9">
      <w:pPr>
        <w:ind w:right="-6"/>
        <w:outlineLvl w:val="2"/>
        <w:rPr>
          <w:rFonts w:ascii="TimesNewRoman" w:eastAsia="Times New Roman" w:hAnsi="TimesNewRoman"/>
          <w:bCs/>
          <w:spacing w:val="-5"/>
          <w:szCs w:val="20"/>
        </w:rPr>
      </w:pPr>
      <w:r w:rsidRPr="00BD71F5">
        <w:rPr>
          <w:rFonts w:ascii="TimesNewRoman" w:eastAsia="MuseoSlab700Regular" w:hAnsi="TimesNewRoman"/>
          <w:bCs/>
          <w:spacing w:val="-5"/>
          <w:szCs w:val="20"/>
        </w:rPr>
        <w:t xml:space="preserve">This study aimed at exploring the effect of concept cartoon-based teaching on the conceptual understanding of pre-service science teachers regarding the subject of alcohols. It was found that concept cartoon-based teaching was much more effective than traditional teaching in ensuring the learning of scientific concept and eliminating </w:t>
      </w:r>
      <w:r w:rsidRPr="00BD71F5">
        <w:rPr>
          <w:rFonts w:ascii="TimesNewRoman" w:eastAsia="Times New Roman" w:hAnsi="TimesNewRoman"/>
          <w:bCs/>
          <w:spacing w:val="-5"/>
          <w:szCs w:val="20"/>
        </w:rPr>
        <w:t>alternative conceptions</w:t>
      </w:r>
      <w:r w:rsidRPr="00BD71F5">
        <w:rPr>
          <w:rFonts w:ascii="TimesNewRoman" w:eastAsia="MuseoSlab700Regular" w:hAnsi="TimesNewRoman"/>
          <w:bCs/>
          <w:spacing w:val="-5"/>
          <w:szCs w:val="20"/>
        </w:rPr>
        <w:t xml:space="preserve">. Indeed, while there was no significant difference between the experimental and control groups according to their pre-test scores, the significant difference appearing on the post-test in favor of the experimental group supports our conclusion. Moreover, when the level of understanding of the pre-service teachers in the experimental and control groups on the pre- and post-test was examined, it was observed that percentage of  sound understanding(SU) of the experimental group on all of the questions in the post-test was higher than in the control group, and  that  the percentage of </w:t>
      </w:r>
      <w:r w:rsidRPr="00BD71F5">
        <w:rPr>
          <w:rFonts w:ascii="TimesNewRoman" w:eastAsia="Times New Roman" w:hAnsi="TimesNewRoman"/>
          <w:bCs/>
          <w:spacing w:val="-5"/>
          <w:szCs w:val="20"/>
        </w:rPr>
        <w:t xml:space="preserve">alternative conceptions </w:t>
      </w:r>
      <w:r w:rsidRPr="00BD71F5">
        <w:rPr>
          <w:rFonts w:ascii="TimesNewRoman" w:eastAsia="MuseoSlab700Regular" w:hAnsi="TimesNewRoman"/>
          <w:bCs/>
          <w:spacing w:val="-5"/>
          <w:szCs w:val="20"/>
        </w:rPr>
        <w:t>was also low, which indicated that concept cartoon-based teaching was more effective in helping pre-service teachers reach the desired level of conceptual understanding. These results are consistent with the findings of other studies in the literature (</w:t>
      </w:r>
      <w:r w:rsidRPr="00BD71F5">
        <w:rPr>
          <w:rFonts w:ascii="TimesNewRoman" w:hAnsi="TimesNewRoman"/>
          <w:color w:val="000000" w:themeColor="text1"/>
          <w:szCs w:val="20"/>
          <w:lang w:eastAsia="en-US"/>
        </w:rPr>
        <w:t xml:space="preserve">Stephenson &amp; Warwick, 2002; </w:t>
      </w:r>
      <w:proofErr w:type="spellStart"/>
      <w:r w:rsidRPr="00BD71F5">
        <w:rPr>
          <w:rFonts w:ascii="TimesNewRoman" w:eastAsia="MuseoSlab700Regular" w:hAnsi="TimesNewRoman"/>
          <w:color w:val="000000" w:themeColor="text1"/>
          <w:spacing w:val="-5"/>
          <w:szCs w:val="20"/>
        </w:rPr>
        <w:t>Kabapınar</w:t>
      </w:r>
      <w:proofErr w:type="spellEnd"/>
      <w:r w:rsidRPr="00BD71F5">
        <w:rPr>
          <w:rFonts w:ascii="TimesNewRoman" w:eastAsia="MuseoSlab700Regular" w:hAnsi="TimesNewRoman"/>
          <w:color w:val="000000" w:themeColor="text1"/>
          <w:spacing w:val="-5"/>
          <w:szCs w:val="20"/>
        </w:rPr>
        <w:t>, 2005)</w:t>
      </w:r>
      <w:r w:rsidRPr="00BD71F5">
        <w:rPr>
          <w:rFonts w:ascii="TimesNewRoman" w:eastAsia="MuseoSlab700Regular" w:hAnsi="TimesNewRoman"/>
          <w:bCs/>
          <w:color w:val="FF0000"/>
          <w:spacing w:val="-5"/>
          <w:szCs w:val="20"/>
        </w:rPr>
        <w:t xml:space="preserve"> </w:t>
      </w:r>
    </w:p>
    <w:p w:rsidR="005A32D9" w:rsidRPr="00BD71F5" w:rsidRDefault="005A32D9" w:rsidP="005A32D9">
      <w:pPr>
        <w:rPr>
          <w:rFonts w:ascii="TimesNewRoman" w:eastAsia="MuseoSlab700Regular" w:hAnsi="TimesNewRoman"/>
          <w:bCs/>
          <w:spacing w:val="-5"/>
          <w:szCs w:val="20"/>
        </w:rPr>
      </w:pPr>
    </w:p>
    <w:p w:rsidR="005A32D9" w:rsidRPr="00BD71F5" w:rsidRDefault="005A32D9" w:rsidP="005A32D9">
      <w:pPr>
        <w:rPr>
          <w:rFonts w:ascii="TimesNewRoman" w:hAnsi="TimesNewRoman"/>
          <w:szCs w:val="20"/>
          <w:lang w:eastAsia="en-US"/>
        </w:rPr>
      </w:pPr>
      <w:r w:rsidRPr="00BD71F5">
        <w:rPr>
          <w:rFonts w:ascii="TimesNewRoman" w:eastAsia="MuseoSlab700Regular" w:hAnsi="TimesNewRoman"/>
          <w:bCs/>
          <w:spacing w:val="-5"/>
          <w:szCs w:val="20"/>
        </w:rPr>
        <w:t xml:space="preserve">One of the important findings in the study was that concept cartoon-based teaching was more effective than traditional teaching in achieving conceptual change. On the other hand, concept cartoon-based teaching did not have the same effect on eliminating all the </w:t>
      </w:r>
      <w:r w:rsidRPr="00BD71F5">
        <w:rPr>
          <w:rFonts w:ascii="TimesNewRoman" w:eastAsia="Times New Roman" w:hAnsi="TimesNewRoman"/>
          <w:bCs/>
          <w:spacing w:val="-5"/>
          <w:szCs w:val="20"/>
        </w:rPr>
        <w:t>alternative conceptions</w:t>
      </w:r>
      <w:r w:rsidRPr="00BD71F5">
        <w:rPr>
          <w:rFonts w:ascii="TimesNewRoman" w:eastAsia="MuseoSlab700Regular" w:hAnsi="TimesNewRoman"/>
          <w:bCs/>
          <w:spacing w:val="-5"/>
          <w:szCs w:val="20"/>
        </w:rPr>
        <w:t xml:space="preserve"> the pre-service teachers had regarding the topic of alcohols. For example, the question on the molecular formula, a part of the topic of the general property of alcohols (Q.1), and the conditions for being alcohol (Q.3) displayed conceptual changes in the experimental and control groups that were close to each other but in the topics in particular of alcohol reactions and products (Q.9, 10, 13), it was seen that the experimental group showed a much more pronounced conceptual change. These results show that concept cartoon-based instruction is more successful in teaching pre-service teachers the more specific reactions in organic chemistry, therefore having more of an effect on conceptual change compared to traditional teaching methods. This draws us to the conclusion that, as some </w:t>
      </w:r>
      <w:r w:rsidRPr="00BD71F5">
        <w:rPr>
          <w:rFonts w:ascii="TimesNewRoman" w:eastAsia="MuseoSlab700Regular" w:hAnsi="TimesNewRoman"/>
          <w:bCs/>
          <w:spacing w:val="-5"/>
          <w:szCs w:val="20"/>
        </w:rPr>
        <w:lastRenderedPageBreak/>
        <w:t xml:space="preserve">researchers have reported, conceptual change may differ according to content </w:t>
      </w:r>
      <w:r w:rsidRPr="00BD71F5">
        <w:rPr>
          <w:rFonts w:ascii="TimesNewRoman" w:eastAsia="museo-sans" w:hAnsi="TimesNewRoman"/>
          <w:bCs/>
          <w:spacing w:val="-5"/>
          <w:szCs w:val="20"/>
          <w:shd w:val="clear" w:color="auto" w:fill="FFFFFF"/>
        </w:rPr>
        <w:t>(</w:t>
      </w:r>
      <w:r w:rsidRPr="00BD71F5">
        <w:rPr>
          <w:rFonts w:ascii="TimesNewRoman" w:eastAsia="museo-sans" w:hAnsi="TimesNewRoman"/>
          <w:color w:val="000000" w:themeColor="text1"/>
          <w:spacing w:val="-5"/>
          <w:szCs w:val="20"/>
        </w:rPr>
        <w:t xml:space="preserve">Tao and </w:t>
      </w:r>
      <w:proofErr w:type="spellStart"/>
      <w:r w:rsidRPr="00BD71F5">
        <w:rPr>
          <w:rFonts w:ascii="TimesNewRoman" w:eastAsia="museo-sans" w:hAnsi="TimesNewRoman"/>
          <w:color w:val="000000" w:themeColor="text1"/>
          <w:spacing w:val="-5"/>
          <w:szCs w:val="20"/>
        </w:rPr>
        <w:t>Gunstone</w:t>
      </w:r>
      <w:proofErr w:type="spellEnd"/>
      <w:r w:rsidRPr="00BD71F5">
        <w:rPr>
          <w:rFonts w:ascii="TimesNewRoman" w:eastAsia="museo-sans" w:hAnsi="TimesNewRoman"/>
          <w:color w:val="000000" w:themeColor="text1"/>
          <w:spacing w:val="-5"/>
          <w:szCs w:val="20"/>
        </w:rPr>
        <w:t>, 1999</w:t>
      </w:r>
      <w:r w:rsidRPr="00BD71F5">
        <w:rPr>
          <w:rFonts w:ascii="TimesNewRoman" w:eastAsia="museo-sans" w:hAnsi="TimesNewRoman"/>
          <w:color w:val="000000" w:themeColor="text1"/>
          <w:spacing w:val="-5"/>
          <w:szCs w:val="20"/>
          <w:shd w:val="clear" w:color="auto" w:fill="FFFFFF"/>
        </w:rPr>
        <w:t>; </w:t>
      </w:r>
      <w:proofErr w:type="spellStart"/>
      <w:r w:rsidRPr="00BD71F5">
        <w:rPr>
          <w:rFonts w:ascii="TimesNewRoman" w:eastAsia="museo-sans" w:hAnsi="TimesNewRoman"/>
          <w:color w:val="000000" w:themeColor="text1"/>
          <w:spacing w:val="-5"/>
          <w:szCs w:val="20"/>
        </w:rPr>
        <w:t>Havu-Nuutinen</w:t>
      </w:r>
      <w:proofErr w:type="spellEnd"/>
      <w:r w:rsidRPr="00BD71F5">
        <w:rPr>
          <w:rFonts w:ascii="TimesNewRoman" w:eastAsia="museo-sans" w:hAnsi="TimesNewRoman"/>
          <w:color w:val="000000" w:themeColor="text1"/>
          <w:spacing w:val="-5"/>
          <w:szCs w:val="20"/>
        </w:rPr>
        <w:t>, 2005</w:t>
      </w:r>
      <w:r w:rsidRPr="00BD71F5">
        <w:rPr>
          <w:rFonts w:ascii="TimesNewRoman" w:eastAsia="museo-sans" w:hAnsi="TimesNewRoman"/>
          <w:color w:val="000000" w:themeColor="text1"/>
          <w:spacing w:val="-5"/>
          <w:szCs w:val="20"/>
          <w:shd w:val="clear" w:color="auto" w:fill="FFFFFF"/>
        </w:rPr>
        <w:t>; </w:t>
      </w:r>
      <w:r w:rsidRPr="00BD71F5">
        <w:rPr>
          <w:rFonts w:ascii="TimesNewRoman" w:eastAsia="museo-sans" w:hAnsi="TimesNewRoman"/>
          <w:color w:val="000000" w:themeColor="text1"/>
          <w:spacing w:val="-5"/>
          <w:szCs w:val="20"/>
        </w:rPr>
        <w:t>Jonassen </w:t>
      </w:r>
      <w:r w:rsidRPr="00BD71F5">
        <w:rPr>
          <w:rFonts w:ascii="TimesNewRoman" w:eastAsia="museo-sans" w:hAnsi="TimesNewRoman"/>
          <w:i/>
          <w:iCs/>
          <w:color w:val="000000" w:themeColor="text1"/>
          <w:spacing w:val="-5"/>
          <w:szCs w:val="20"/>
        </w:rPr>
        <w:t>et al.</w:t>
      </w:r>
      <w:r w:rsidRPr="00BD71F5">
        <w:rPr>
          <w:rFonts w:ascii="TimesNewRoman" w:eastAsia="museo-sans" w:hAnsi="TimesNewRoman"/>
          <w:color w:val="000000" w:themeColor="text1"/>
          <w:spacing w:val="-5"/>
          <w:szCs w:val="20"/>
        </w:rPr>
        <w:t>, 2005</w:t>
      </w:r>
      <w:r w:rsidRPr="00BD71F5">
        <w:rPr>
          <w:rFonts w:ascii="TimesNewRoman" w:eastAsia="museo-sans" w:hAnsi="TimesNewRoman"/>
          <w:color w:val="000000" w:themeColor="text1"/>
          <w:spacing w:val="-5"/>
          <w:szCs w:val="20"/>
          <w:shd w:val="clear" w:color="auto" w:fill="FFFFFF"/>
        </w:rPr>
        <w:t>; </w:t>
      </w:r>
      <w:proofErr w:type="spellStart"/>
      <w:r w:rsidRPr="00BD71F5">
        <w:rPr>
          <w:rFonts w:ascii="TimesNewRoman" w:eastAsia="museo-sans" w:hAnsi="TimesNewRoman"/>
          <w:color w:val="000000" w:themeColor="text1"/>
          <w:spacing w:val="-5"/>
          <w:szCs w:val="20"/>
        </w:rPr>
        <w:t>Pımthong</w:t>
      </w:r>
      <w:proofErr w:type="spellEnd"/>
      <w:r w:rsidRPr="00BD71F5">
        <w:rPr>
          <w:rFonts w:ascii="TimesNewRoman" w:eastAsia="museo-sans" w:hAnsi="TimesNewRoman"/>
          <w:color w:val="000000" w:themeColor="text1"/>
          <w:spacing w:val="-5"/>
          <w:szCs w:val="20"/>
        </w:rPr>
        <w:t> </w:t>
      </w:r>
      <w:r w:rsidRPr="00BD71F5">
        <w:rPr>
          <w:rFonts w:ascii="TimesNewRoman" w:eastAsia="museo-sans" w:hAnsi="TimesNewRoman"/>
          <w:i/>
          <w:iCs/>
          <w:color w:val="000000" w:themeColor="text1"/>
          <w:spacing w:val="-5"/>
          <w:szCs w:val="20"/>
        </w:rPr>
        <w:t>et al.</w:t>
      </w:r>
      <w:r w:rsidRPr="00BD71F5">
        <w:rPr>
          <w:rFonts w:ascii="TimesNewRoman" w:eastAsia="museo-sans" w:hAnsi="TimesNewRoman"/>
          <w:color w:val="000000" w:themeColor="text1"/>
          <w:spacing w:val="-5"/>
          <w:szCs w:val="20"/>
        </w:rPr>
        <w:t>, 2012</w:t>
      </w:r>
      <w:r w:rsidRPr="00BD71F5">
        <w:rPr>
          <w:rFonts w:ascii="TimesNewRoman" w:eastAsia="museo-sans" w:hAnsi="TimesNewRoman"/>
          <w:color w:val="000000" w:themeColor="text1"/>
          <w:spacing w:val="-5"/>
          <w:szCs w:val="20"/>
          <w:shd w:val="clear" w:color="auto" w:fill="FFFFFF"/>
        </w:rPr>
        <w:t>)</w:t>
      </w:r>
      <w:r w:rsidRPr="00BD71F5">
        <w:rPr>
          <w:rFonts w:ascii="TimesNewRoman" w:eastAsia="museo-sans" w:hAnsi="TimesNewRoman"/>
          <w:bCs/>
          <w:spacing w:val="-5"/>
          <w:szCs w:val="20"/>
          <w:shd w:val="clear" w:color="auto" w:fill="FFFFFF"/>
        </w:rPr>
        <w:t>.</w:t>
      </w:r>
      <w:r w:rsidRPr="00BD71F5">
        <w:rPr>
          <w:rFonts w:ascii="TimesNewRoman" w:eastAsia="MuseoSlab700Regular" w:hAnsi="TimesNewRoman"/>
          <w:bCs/>
          <w:spacing w:val="-5"/>
          <w:szCs w:val="20"/>
        </w:rPr>
        <w:t xml:space="preserve"> Another important result of our study was that although </w:t>
      </w:r>
      <w:r w:rsidRPr="00BD71F5">
        <w:rPr>
          <w:rFonts w:ascii="TimesNewRoman" w:eastAsia="Times New Roman" w:hAnsi="TimesNewRoman"/>
          <w:bCs/>
          <w:spacing w:val="-5"/>
          <w:szCs w:val="20"/>
        </w:rPr>
        <w:t>alternative conceptions</w:t>
      </w:r>
      <w:r w:rsidRPr="00BD71F5">
        <w:rPr>
          <w:rFonts w:ascii="TimesNewRoman" w:eastAsia="MuseoSlab700Regular" w:hAnsi="TimesNewRoman"/>
          <w:bCs/>
          <w:spacing w:val="-5"/>
          <w:szCs w:val="20"/>
        </w:rPr>
        <w:t xml:space="preserve"> showed a decline in the experimental group on the post-test, there was no change in some aspects in the control group (Q.s 7 and 10) and even showed an increase in others (Q.s 9 and 13). This clearly indicates that traditional teaching is insufficient is eliminating </w:t>
      </w:r>
      <w:r w:rsidRPr="00BD71F5">
        <w:rPr>
          <w:rFonts w:ascii="TimesNewRoman" w:eastAsia="Times New Roman" w:hAnsi="TimesNewRoman"/>
          <w:bCs/>
          <w:spacing w:val="-5"/>
          <w:szCs w:val="20"/>
        </w:rPr>
        <w:t>alternative conceptions</w:t>
      </w:r>
      <w:r w:rsidRPr="00BD71F5">
        <w:rPr>
          <w:rFonts w:ascii="TimesNewRoman" w:eastAsia="MuseoSlab700Regular" w:hAnsi="TimesNewRoman"/>
          <w:bCs/>
          <w:spacing w:val="-5"/>
          <w:szCs w:val="20"/>
        </w:rPr>
        <w:t xml:space="preserve"> to the point desired. Similar findings have been reported in other studies as well (</w:t>
      </w:r>
      <w:r w:rsidRPr="00BD71F5">
        <w:rPr>
          <w:rFonts w:eastAsia="Times New Roman"/>
          <w:spacing w:val="-5"/>
          <w:szCs w:val="20"/>
        </w:rPr>
        <w:t>Bodner, 1991</w:t>
      </w:r>
      <w:r w:rsidRPr="00BD71F5">
        <w:rPr>
          <w:rFonts w:eastAsia="Times New Roman"/>
          <w:spacing w:val="-5"/>
          <w:szCs w:val="20"/>
          <w:shd w:val="clear" w:color="auto" w:fill="FFFFFF"/>
        </w:rPr>
        <w:t>;</w:t>
      </w:r>
      <w:r w:rsidRPr="00BD71F5">
        <w:rPr>
          <w:rStyle w:val="apple-converted-space"/>
          <w:rFonts w:eastAsia="Times New Roman"/>
          <w:spacing w:val="-5"/>
          <w:szCs w:val="20"/>
          <w:shd w:val="clear" w:color="auto" w:fill="FFFFFF"/>
        </w:rPr>
        <w:t> </w:t>
      </w:r>
      <w:r w:rsidRPr="00BD71F5">
        <w:rPr>
          <w:rFonts w:eastAsia="Times New Roman"/>
          <w:spacing w:val="-5"/>
          <w:szCs w:val="20"/>
        </w:rPr>
        <w:t>Westbrook &amp; Marek, 1991</w:t>
      </w:r>
      <w:r w:rsidRPr="00BD71F5">
        <w:rPr>
          <w:rFonts w:eastAsia="Times New Roman"/>
          <w:spacing w:val="-5"/>
          <w:szCs w:val="20"/>
          <w:shd w:val="clear" w:color="auto" w:fill="FFFFFF"/>
        </w:rPr>
        <w:t>;</w:t>
      </w:r>
      <w:r w:rsidRPr="00BD71F5">
        <w:rPr>
          <w:rStyle w:val="apple-converted-space"/>
          <w:rFonts w:eastAsia="Times New Roman"/>
          <w:spacing w:val="-5"/>
          <w:szCs w:val="20"/>
          <w:shd w:val="clear" w:color="auto" w:fill="FFFFFF"/>
        </w:rPr>
        <w:t> </w:t>
      </w:r>
      <w:r w:rsidRPr="00BD71F5">
        <w:rPr>
          <w:rFonts w:eastAsia="Times New Roman"/>
          <w:spacing w:val="-5"/>
          <w:szCs w:val="20"/>
        </w:rPr>
        <w:t>Hesse &amp;Anderson, 1992</w:t>
      </w:r>
      <w:r w:rsidRPr="00BD71F5">
        <w:rPr>
          <w:rFonts w:eastAsia="Times New Roman"/>
          <w:spacing w:val="-5"/>
          <w:szCs w:val="20"/>
          <w:shd w:val="clear" w:color="auto" w:fill="FFFFFF"/>
        </w:rPr>
        <w:t>;</w:t>
      </w:r>
      <w:r w:rsidRPr="00BD71F5">
        <w:rPr>
          <w:rStyle w:val="apple-converted-space"/>
          <w:rFonts w:eastAsia="Times New Roman"/>
          <w:spacing w:val="-5"/>
          <w:szCs w:val="20"/>
          <w:shd w:val="clear" w:color="auto" w:fill="FFFFFF"/>
        </w:rPr>
        <w:t> </w:t>
      </w:r>
      <w:r w:rsidRPr="00BD71F5">
        <w:rPr>
          <w:rFonts w:eastAsia="Times New Roman"/>
          <w:spacing w:val="-5"/>
          <w:szCs w:val="20"/>
        </w:rPr>
        <w:t>Kaya, 2007</w:t>
      </w:r>
      <w:r w:rsidRPr="00BD71F5">
        <w:rPr>
          <w:rFonts w:eastAsia="Times New Roman"/>
          <w:spacing w:val="-5"/>
          <w:szCs w:val="20"/>
          <w:shd w:val="clear" w:color="auto" w:fill="FFFFFF"/>
        </w:rPr>
        <w:t>;</w:t>
      </w:r>
      <w:r w:rsidRPr="00BD71F5">
        <w:rPr>
          <w:rStyle w:val="apple-converted-space"/>
          <w:rFonts w:eastAsia="Times New Roman"/>
          <w:spacing w:val="-5"/>
          <w:szCs w:val="20"/>
          <w:shd w:val="clear" w:color="auto" w:fill="FFFFFF"/>
        </w:rPr>
        <w:t> </w:t>
      </w:r>
      <w:r w:rsidRPr="00BD71F5">
        <w:rPr>
          <w:rFonts w:eastAsia="Times New Roman"/>
          <w:spacing w:val="-5"/>
          <w:szCs w:val="20"/>
        </w:rPr>
        <w:t>Hsu, 2008</w:t>
      </w:r>
      <w:r w:rsidRPr="00BD71F5">
        <w:rPr>
          <w:rFonts w:eastAsia="Times New Roman"/>
          <w:spacing w:val="-5"/>
          <w:szCs w:val="20"/>
          <w:shd w:val="clear" w:color="auto" w:fill="FFFFFF"/>
        </w:rPr>
        <w:t xml:space="preserve">). </w:t>
      </w:r>
    </w:p>
    <w:p w:rsidR="005A32D9" w:rsidRPr="00BD71F5" w:rsidRDefault="005A32D9" w:rsidP="005A32D9">
      <w:pPr>
        <w:ind w:right="-6"/>
        <w:outlineLvl w:val="2"/>
        <w:rPr>
          <w:rFonts w:ascii="TimesNewRoman" w:eastAsia="MuseoSlab700Regular" w:hAnsi="TimesNewRoman"/>
          <w:bCs/>
          <w:spacing w:val="-5"/>
          <w:szCs w:val="20"/>
        </w:rPr>
      </w:pPr>
    </w:p>
    <w:p w:rsidR="005A32D9" w:rsidRPr="00BD71F5" w:rsidRDefault="005A32D9" w:rsidP="005A32D9">
      <w:pPr>
        <w:ind w:right="-6"/>
        <w:outlineLvl w:val="2"/>
        <w:rPr>
          <w:rFonts w:ascii="TimesNewRoman" w:eastAsia="MuseoSlab700Regular" w:hAnsi="TimesNewRoman"/>
          <w:bCs/>
          <w:spacing w:val="-5"/>
          <w:szCs w:val="20"/>
        </w:rPr>
      </w:pPr>
    </w:p>
    <w:p w:rsidR="005A32D9" w:rsidRPr="00BD71F5" w:rsidRDefault="005A32D9" w:rsidP="005A32D9">
      <w:pPr>
        <w:rPr>
          <w:b/>
          <w:sz w:val="24"/>
          <w:szCs w:val="24"/>
        </w:rPr>
      </w:pPr>
      <w:r w:rsidRPr="00BD71F5">
        <w:rPr>
          <w:b/>
          <w:sz w:val="24"/>
          <w:szCs w:val="24"/>
        </w:rPr>
        <w:t xml:space="preserve">Recommendations </w:t>
      </w:r>
    </w:p>
    <w:p w:rsidR="005A32D9" w:rsidRPr="00BD71F5" w:rsidRDefault="005A32D9" w:rsidP="005A32D9">
      <w:pPr>
        <w:rPr>
          <w:rFonts w:ascii="TimesNewRoman" w:eastAsia="Times New Roman" w:hAnsi="TimesNewRoman"/>
          <w:bCs/>
          <w:spacing w:val="-5"/>
          <w:szCs w:val="20"/>
        </w:rPr>
      </w:pPr>
    </w:p>
    <w:p w:rsidR="005A32D9" w:rsidRPr="00BD71F5" w:rsidRDefault="005A32D9" w:rsidP="005A32D9">
      <w:pPr>
        <w:ind w:right="-6"/>
        <w:outlineLvl w:val="2"/>
        <w:rPr>
          <w:rFonts w:ascii="TimesNewRoman" w:eastAsia="MuseoSlab700Regular" w:hAnsi="TimesNewRoman"/>
          <w:bCs/>
          <w:spacing w:val="-5"/>
          <w:szCs w:val="20"/>
        </w:rPr>
      </w:pPr>
      <w:r w:rsidRPr="00BD71F5">
        <w:rPr>
          <w:rFonts w:ascii="TimesNewRoman" w:eastAsia="MuseoSlab700Regular" w:hAnsi="TimesNewRoman"/>
          <w:bCs/>
          <w:spacing w:val="-5"/>
          <w:szCs w:val="20"/>
        </w:rPr>
        <w:t xml:space="preserve">All of the results of the study pointed to the effectiveness of concept cartoon-based instruction in developing conceptual understanding about the topic of alcohols and eliminating alternative conceptions as compared to traditional teaching methods. The concept cartoons that were drawn up however did not all produce the same effect. For example, in Q.11 on the post-test, the sound understanding percentage was lower than in the other questions. The higher percentage of alternative conceptions in this question showed that the concept cartoon drawn for Lucas reagent was not as effective as the other concept cartoons. </w:t>
      </w:r>
    </w:p>
    <w:p w:rsidR="005A32D9" w:rsidRPr="00BD71F5" w:rsidRDefault="005A32D9" w:rsidP="005A32D9">
      <w:pPr>
        <w:tabs>
          <w:tab w:val="left" w:pos="567"/>
        </w:tabs>
        <w:ind w:right="-6"/>
        <w:outlineLvl w:val="2"/>
        <w:rPr>
          <w:rFonts w:ascii="TimesNewRoman" w:eastAsia="museo-sans" w:hAnsi="TimesNewRoman"/>
          <w:spacing w:val="-5"/>
          <w:szCs w:val="20"/>
          <w:shd w:val="clear" w:color="auto" w:fill="FFFFFF"/>
        </w:rPr>
      </w:pPr>
      <w:r w:rsidRPr="00BD71F5">
        <w:rPr>
          <w:rFonts w:ascii="TimesNewRoman" w:eastAsia="museo-sans" w:hAnsi="TimesNewRoman"/>
          <w:spacing w:val="-5"/>
          <w:szCs w:val="20"/>
          <w:shd w:val="clear" w:color="auto" w:fill="FFFFFF"/>
        </w:rPr>
        <w:t xml:space="preserve">At the same time, since a retention test was not implemented to determine whether or not the </w:t>
      </w:r>
      <w:r w:rsidRPr="00BD71F5">
        <w:rPr>
          <w:rFonts w:ascii="TimesNewRoman" w:eastAsia="Times New Roman" w:hAnsi="TimesNewRoman"/>
          <w:spacing w:val="-5"/>
          <w:szCs w:val="20"/>
        </w:rPr>
        <w:t xml:space="preserve">alternative conceptions </w:t>
      </w:r>
      <w:r w:rsidRPr="00BD71F5">
        <w:rPr>
          <w:rFonts w:ascii="TimesNewRoman" w:eastAsia="museo-sans" w:hAnsi="TimesNewRoman"/>
          <w:spacing w:val="-5"/>
          <w:szCs w:val="20"/>
          <w:shd w:val="clear" w:color="auto" w:fill="FFFFFF"/>
        </w:rPr>
        <w:t xml:space="preserve">were permanent, remarks about the permanence of </w:t>
      </w:r>
      <w:r w:rsidRPr="00BD71F5">
        <w:rPr>
          <w:rFonts w:ascii="TimesNewRoman" w:eastAsia="Times New Roman" w:hAnsi="TimesNewRoman"/>
          <w:spacing w:val="-5"/>
          <w:szCs w:val="20"/>
        </w:rPr>
        <w:t>alternative conceptions,</w:t>
      </w:r>
      <w:r w:rsidRPr="00BD71F5">
        <w:rPr>
          <w:rFonts w:ascii="TimesNewRoman" w:eastAsia="museo-sans" w:hAnsi="TimesNewRoman"/>
          <w:spacing w:val="-5"/>
          <w:szCs w:val="20"/>
          <w:shd w:val="clear" w:color="auto" w:fill="FFFFFF"/>
        </w:rPr>
        <w:t xml:space="preserve"> especially in the experimental group of pre-service teachers, cannot be made. From this perspective, we believe that it will be useful for future studies to focus on a retention test and reexamine this particular aspect. Also, although an environment of discussion was set up in the classroom and in the experiment group during the concept carton-based instruction whereby the students could exchange views, we think that if this process could be handled in a period of argumentation supported by data, evidence and warrants, this would have a positive effect on conceptual change.</w:t>
      </w:r>
    </w:p>
    <w:p w:rsidR="005A32D9" w:rsidRPr="00BD71F5" w:rsidRDefault="005A32D9" w:rsidP="005A32D9">
      <w:pPr>
        <w:tabs>
          <w:tab w:val="left" w:pos="567"/>
        </w:tabs>
        <w:ind w:right="-6"/>
        <w:outlineLvl w:val="2"/>
        <w:rPr>
          <w:rFonts w:ascii="TimesNewRoman" w:eastAsia="museo-sans" w:hAnsi="TimesNewRoman"/>
          <w:spacing w:val="-5"/>
          <w:szCs w:val="20"/>
          <w:shd w:val="clear" w:color="auto" w:fill="FFFFFF"/>
        </w:rPr>
      </w:pPr>
    </w:p>
    <w:p w:rsidR="005A32D9" w:rsidRPr="00BD71F5" w:rsidRDefault="005A32D9" w:rsidP="005A32D9">
      <w:pPr>
        <w:tabs>
          <w:tab w:val="left" w:pos="567"/>
        </w:tabs>
        <w:ind w:right="-6"/>
        <w:outlineLvl w:val="2"/>
        <w:rPr>
          <w:rFonts w:ascii="TimesNewRoman" w:eastAsia="museo-sans" w:hAnsi="TimesNewRoman"/>
          <w:spacing w:val="-5"/>
          <w:szCs w:val="20"/>
          <w:shd w:val="clear" w:color="auto" w:fill="FFFFFF"/>
        </w:rPr>
      </w:pPr>
    </w:p>
    <w:p w:rsidR="005A32D9" w:rsidRPr="00BD71F5" w:rsidRDefault="005A32D9" w:rsidP="005A32D9">
      <w:pPr>
        <w:tabs>
          <w:tab w:val="left" w:pos="567"/>
        </w:tabs>
        <w:ind w:right="-6"/>
        <w:outlineLvl w:val="2"/>
        <w:rPr>
          <w:b/>
          <w:sz w:val="24"/>
        </w:rPr>
      </w:pPr>
      <w:r w:rsidRPr="00BD71F5">
        <w:rPr>
          <w:b/>
          <w:sz w:val="24"/>
        </w:rPr>
        <w:t>Notes</w:t>
      </w:r>
    </w:p>
    <w:p w:rsidR="005A32D9" w:rsidRPr="00BD71F5" w:rsidRDefault="005A32D9" w:rsidP="005A32D9">
      <w:pPr>
        <w:tabs>
          <w:tab w:val="left" w:pos="567"/>
        </w:tabs>
        <w:ind w:right="-6"/>
        <w:outlineLvl w:val="2"/>
        <w:rPr>
          <w:b/>
          <w:sz w:val="24"/>
        </w:rPr>
      </w:pPr>
    </w:p>
    <w:p w:rsidR="005A32D9" w:rsidRPr="00BD71F5" w:rsidRDefault="005A32D9" w:rsidP="005A32D9">
      <w:pPr>
        <w:tabs>
          <w:tab w:val="left" w:pos="567"/>
        </w:tabs>
        <w:ind w:right="-6"/>
        <w:outlineLvl w:val="2"/>
        <w:rPr>
          <w:rFonts w:eastAsia="museo-sans" w:cs="Times New Roman"/>
          <w:spacing w:val="-5"/>
          <w:szCs w:val="20"/>
          <w:shd w:val="clear" w:color="auto" w:fill="FFFFFF"/>
        </w:rPr>
      </w:pPr>
      <w:r w:rsidRPr="00BD71F5">
        <w:rPr>
          <w:rFonts w:eastAsia="museo-sans" w:cs="Times New Roman"/>
          <w:spacing w:val="-5"/>
          <w:szCs w:val="20"/>
          <w:shd w:val="clear" w:color="auto" w:fill="FFFFFF"/>
        </w:rPr>
        <w:t xml:space="preserve">Some part of this research  was presented as an oral presentation  at </w:t>
      </w:r>
      <w:r w:rsidRPr="00BD71F5">
        <w:rPr>
          <w:rFonts w:eastAsia="Times New Roman" w:cs="Times New Roman"/>
          <w:szCs w:val="20"/>
          <w:lang w:eastAsia="tr-TR"/>
        </w:rPr>
        <w:t>4th International  Eurasian Educational  Research Congress (EJER2017)</w:t>
      </w:r>
    </w:p>
    <w:p w:rsidR="005A32D9" w:rsidRPr="00BD71F5" w:rsidRDefault="005A32D9" w:rsidP="005A32D9">
      <w:pPr>
        <w:tabs>
          <w:tab w:val="left" w:pos="567"/>
        </w:tabs>
        <w:ind w:right="-6"/>
        <w:outlineLvl w:val="2"/>
        <w:rPr>
          <w:rFonts w:ascii="TimesNewRoman" w:eastAsia="museo-sans" w:hAnsi="TimesNewRoman"/>
          <w:spacing w:val="-5"/>
          <w:szCs w:val="20"/>
          <w:shd w:val="clear" w:color="auto" w:fill="FFFFFF"/>
        </w:rPr>
      </w:pPr>
    </w:p>
    <w:p w:rsidR="005A32D9" w:rsidRPr="00BD71F5" w:rsidRDefault="005A32D9" w:rsidP="005A32D9">
      <w:pPr>
        <w:tabs>
          <w:tab w:val="left" w:pos="567"/>
        </w:tabs>
        <w:ind w:right="-6"/>
        <w:outlineLvl w:val="2"/>
        <w:rPr>
          <w:rFonts w:ascii="TimesNewRoman" w:eastAsia="museo-sans" w:hAnsi="TimesNewRoman"/>
          <w:spacing w:val="-5"/>
          <w:szCs w:val="20"/>
          <w:shd w:val="clear" w:color="auto" w:fill="FFFFFF"/>
        </w:rPr>
      </w:pPr>
    </w:p>
    <w:p w:rsidR="005A32D9" w:rsidRPr="00BD71F5" w:rsidRDefault="005A32D9" w:rsidP="005A32D9">
      <w:pPr>
        <w:spacing w:beforeAutospacing="1" w:afterAutospacing="1" w:line="288" w:lineRule="atLeast"/>
        <w:ind w:right="-6"/>
        <w:outlineLvl w:val="2"/>
        <w:rPr>
          <w:rFonts w:ascii="TimesNewRoman" w:eastAsia="museo-sans" w:hAnsi="TimesNewRoman"/>
          <w:b/>
          <w:spacing w:val="-5"/>
          <w:sz w:val="24"/>
          <w:szCs w:val="24"/>
          <w:shd w:val="clear" w:color="auto" w:fill="FFFFFF"/>
        </w:rPr>
      </w:pPr>
      <w:r w:rsidRPr="00BD71F5">
        <w:rPr>
          <w:rFonts w:ascii="TimesNewRoman" w:eastAsia="museo-sans" w:hAnsi="TimesNewRoman"/>
          <w:b/>
          <w:spacing w:val="-5"/>
          <w:sz w:val="24"/>
          <w:szCs w:val="24"/>
          <w:shd w:val="clear" w:color="auto" w:fill="FFFFFF"/>
        </w:rPr>
        <w:t>References</w:t>
      </w:r>
    </w:p>
    <w:p w:rsidR="005A32D9" w:rsidRPr="00BD71F5" w:rsidRDefault="005A32D9" w:rsidP="005A32D9">
      <w:pPr>
        <w:ind w:left="567" w:hanging="567"/>
        <w:rPr>
          <w:rFonts w:eastAsia="Times New Roman" w:cs="Times New Roman"/>
          <w:spacing w:val="-5"/>
          <w:szCs w:val="20"/>
        </w:rPr>
      </w:pPr>
      <w:r w:rsidRPr="00BD71F5">
        <w:rPr>
          <w:rFonts w:eastAsia="Times New Roman" w:cs="Times New Roman"/>
          <w:spacing w:val="-5"/>
          <w:szCs w:val="20"/>
        </w:rPr>
        <w:t xml:space="preserve">Abraham, M. R., </w:t>
      </w:r>
      <w:proofErr w:type="spellStart"/>
      <w:r w:rsidRPr="00BD71F5">
        <w:rPr>
          <w:rFonts w:eastAsia="Times New Roman" w:cs="Times New Roman"/>
          <w:spacing w:val="-5"/>
          <w:szCs w:val="20"/>
        </w:rPr>
        <w:t>Grzybowski</w:t>
      </w:r>
      <w:proofErr w:type="spellEnd"/>
      <w:r w:rsidRPr="00BD71F5">
        <w:rPr>
          <w:rFonts w:eastAsia="Times New Roman" w:cs="Times New Roman"/>
          <w:spacing w:val="-5"/>
          <w:szCs w:val="20"/>
        </w:rPr>
        <w:t>, E. B., Renner,  J. W. &amp; Marek, E. A. (1992). Understandings and misunderstandings of eight grades of five chemistry concepts found in textbooks.</w:t>
      </w:r>
      <w:r w:rsidRPr="00BD71F5">
        <w:rPr>
          <w:rStyle w:val="apple-converted-space"/>
          <w:rFonts w:eastAsia="Times New Roman" w:cs="Times New Roman"/>
          <w:spacing w:val="-5"/>
          <w:szCs w:val="20"/>
        </w:rPr>
        <w:t> </w:t>
      </w:r>
      <w:r w:rsidRPr="00BD71F5">
        <w:rPr>
          <w:rFonts w:cs="Times New Roman"/>
          <w:i/>
          <w:szCs w:val="20"/>
        </w:rPr>
        <w:t xml:space="preserve">Journal of </w:t>
      </w:r>
      <w:r w:rsidRPr="00BD71F5">
        <w:rPr>
          <w:rStyle w:val="italic"/>
          <w:rFonts w:eastAsia="Times New Roman" w:cs="Times New Roman"/>
          <w:i/>
          <w:iCs/>
          <w:spacing w:val="-5"/>
          <w:szCs w:val="20"/>
        </w:rPr>
        <w:t>Research in Science Teaching</w:t>
      </w:r>
      <w:r w:rsidRPr="00BD71F5">
        <w:rPr>
          <w:rFonts w:eastAsia="Times New Roman" w:cs="Times New Roman"/>
          <w:spacing w:val="-5"/>
          <w:szCs w:val="20"/>
        </w:rPr>
        <w:t>,</w:t>
      </w:r>
      <w:r w:rsidRPr="00BD71F5">
        <w:rPr>
          <w:rStyle w:val="apple-converted-space"/>
          <w:rFonts w:eastAsia="Times New Roman" w:cs="Times New Roman"/>
          <w:spacing w:val="-5"/>
          <w:szCs w:val="20"/>
        </w:rPr>
        <w:t> </w:t>
      </w:r>
      <w:r w:rsidRPr="00BD71F5">
        <w:rPr>
          <w:rStyle w:val="bold"/>
          <w:rFonts w:eastAsia="Times New Roman" w:cs="Times New Roman"/>
          <w:bCs/>
          <w:spacing w:val="-5"/>
          <w:szCs w:val="20"/>
        </w:rPr>
        <w:t>29</w:t>
      </w:r>
      <w:r w:rsidRPr="00BD71F5">
        <w:rPr>
          <w:rFonts w:eastAsia="Times New Roman" w:cs="Times New Roman"/>
          <w:spacing w:val="-5"/>
          <w:szCs w:val="20"/>
        </w:rPr>
        <w:t>(2), 105–120.</w:t>
      </w:r>
    </w:p>
    <w:p w:rsidR="005A32D9" w:rsidRPr="00BD71F5" w:rsidRDefault="005A32D9" w:rsidP="005A32D9">
      <w:pPr>
        <w:ind w:left="284" w:hanging="284"/>
        <w:rPr>
          <w:rFonts w:eastAsia="Times New Roman" w:cs="Times New Roman"/>
          <w:spacing w:val="-5"/>
          <w:szCs w:val="20"/>
        </w:rPr>
      </w:pPr>
      <w:r w:rsidRPr="00BD71F5">
        <w:rPr>
          <w:rFonts w:eastAsia="Times New Roman" w:cs="Times New Roman"/>
          <w:spacing w:val="-5"/>
          <w:szCs w:val="20"/>
        </w:rPr>
        <w:t>Atkins, R. C. &amp; Carey, F. A. (2002).</w:t>
      </w:r>
      <w:r w:rsidRPr="00BD71F5">
        <w:rPr>
          <w:rStyle w:val="apple-converted-space"/>
          <w:rFonts w:eastAsia="Times New Roman" w:cs="Times New Roman"/>
          <w:spacing w:val="-5"/>
          <w:szCs w:val="20"/>
        </w:rPr>
        <w:t> </w:t>
      </w:r>
      <w:r w:rsidRPr="00BD71F5">
        <w:rPr>
          <w:rStyle w:val="italic"/>
          <w:rFonts w:eastAsia="Times New Roman" w:cs="Times New Roman"/>
          <w:i/>
          <w:iCs/>
          <w:spacing w:val="-5"/>
          <w:szCs w:val="20"/>
        </w:rPr>
        <w:t>Organic Chemistry A Brief Course</w:t>
      </w:r>
      <w:r w:rsidRPr="00BD71F5">
        <w:rPr>
          <w:rFonts w:eastAsia="Times New Roman" w:cs="Times New Roman"/>
          <w:spacing w:val="-5"/>
          <w:szCs w:val="20"/>
        </w:rPr>
        <w:t xml:space="preserve">, 3rd </w:t>
      </w:r>
      <w:proofErr w:type="spellStart"/>
      <w:r w:rsidRPr="00BD71F5">
        <w:rPr>
          <w:rFonts w:eastAsia="Times New Roman" w:cs="Times New Roman"/>
          <w:spacing w:val="-5"/>
          <w:szCs w:val="20"/>
        </w:rPr>
        <w:t>edn</w:t>
      </w:r>
      <w:proofErr w:type="spellEnd"/>
      <w:r w:rsidRPr="00BD71F5">
        <w:rPr>
          <w:rFonts w:eastAsia="Times New Roman" w:cs="Times New Roman"/>
          <w:spacing w:val="-5"/>
          <w:szCs w:val="20"/>
        </w:rPr>
        <w:t>, New York: McGraw-Hill.</w:t>
      </w:r>
    </w:p>
    <w:p w:rsidR="005A32D9" w:rsidRPr="00BD71F5" w:rsidRDefault="005A32D9" w:rsidP="005A32D9">
      <w:pPr>
        <w:pStyle w:val="RSCR02References"/>
        <w:numPr>
          <w:ilvl w:val="0"/>
          <w:numId w:val="0"/>
        </w:numPr>
        <w:spacing w:line="240" w:lineRule="auto"/>
        <w:ind w:left="284" w:hanging="284"/>
        <w:rPr>
          <w:sz w:val="20"/>
          <w:szCs w:val="20"/>
          <w:lang w:val="en-US"/>
        </w:rPr>
      </w:pPr>
      <w:r w:rsidRPr="00BD71F5">
        <w:rPr>
          <w:sz w:val="20"/>
          <w:szCs w:val="20"/>
          <w:lang w:val="en-US"/>
        </w:rPr>
        <w:t xml:space="preserve">Anderson, T. L. &amp; Bodner, G. M. (2008). What can we do about Parker? A case study of a good student who didn’t ‘‘get’’ organic chemistry. </w:t>
      </w:r>
      <w:r w:rsidRPr="00BD71F5">
        <w:rPr>
          <w:i/>
          <w:iCs/>
          <w:sz w:val="20"/>
          <w:szCs w:val="20"/>
          <w:lang w:val="en-US"/>
        </w:rPr>
        <w:t>Chemistry Education Research and Practice,</w:t>
      </w:r>
      <w:r w:rsidRPr="00BD71F5">
        <w:rPr>
          <w:sz w:val="20"/>
          <w:szCs w:val="20"/>
          <w:lang w:val="en-US"/>
        </w:rPr>
        <w:t xml:space="preserve"> 9(2), 93–101.</w:t>
      </w:r>
    </w:p>
    <w:p w:rsidR="005A32D9" w:rsidRPr="00BD71F5" w:rsidRDefault="005A32D9" w:rsidP="005A32D9">
      <w:pPr>
        <w:ind w:left="567" w:hanging="567"/>
        <w:rPr>
          <w:rFonts w:eastAsia="Times New Roman" w:cs="Times New Roman"/>
          <w:szCs w:val="20"/>
        </w:rPr>
      </w:pPr>
      <w:r w:rsidRPr="00BD71F5">
        <w:rPr>
          <w:rFonts w:eastAsia="Times New Roman" w:cs="Times New Roman"/>
          <w:spacing w:val="-5"/>
          <w:szCs w:val="20"/>
          <w:shd w:val="clear" w:color="auto" w:fill="FFFFFF"/>
        </w:rPr>
        <w:t>Bodner, G. (1991). I have found you an argument: the conceptual knowledge of beginning chemistry graduate students.</w:t>
      </w:r>
      <w:r w:rsidRPr="00BD71F5">
        <w:rPr>
          <w:rFonts w:eastAsia="Times New Roman" w:cs="Times New Roman"/>
          <w:i/>
          <w:color w:val="000000" w:themeColor="text1"/>
          <w:szCs w:val="20"/>
        </w:rPr>
        <w:t xml:space="preserve"> Journal of Chemical Education</w:t>
      </w:r>
      <w:r w:rsidRPr="00BD71F5">
        <w:rPr>
          <w:rFonts w:cs="Times New Roman"/>
          <w:szCs w:val="20"/>
        </w:rPr>
        <w:t>,</w:t>
      </w:r>
      <w:r w:rsidRPr="00BD71F5">
        <w:rPr>
          <w:rStyle w:val="bold"/>
          <w:rFonts w:eastAsia="Times New Roman" w:cs="Times New Roman"/>
          <w:b/>
          <w:bCs/>
          <w:spacing w:val="-5"/>
          <w:szCs w:val="20"/>
        </w:rPr>
        <w:t xml:space="preserve"> </w:t>
      </w:r>
      <w:r w:rsidRPr="00BD71F5">
        <w:rPr>
          <w:rStyle w:val="bold"/>
          <w:rFonts w:eastAsia="Times New Roman" w:cs="Times New Roman"/>
          <w:bCs/>
          <w:spacing w:val="-5"/>
          <w:szCs w:val="20"/>
        </w:rPr>
        <w:t>68</w:t>
      </w:r>
      <w:r w:rsidRPr="00BD71F5">
        <w:rPr>
          <w:rFonts w:eastAsia="Times New Roman" w:cs="Times New Roman"/>
          <w:spacing w:val="-5"/>
          <w:szCs w:val="20"/>
          <w:shd w:val="clear" w:color="auto" w:fill="FFFFFF"/>
        </w:rPr>
        <w:t>(5), 385–388.</w:t>
      </w:r>
    </w:p>
    <w:p w:rsidR="005A32D9" w:rsidRPr="00BD71F5" w:rsidRDefault="005A32D9" w:rsidP="005A32D9">
      <w:pPr>
        <w:pStyle w:val="RSCR02References"/>
        <w:numPr>
          <w:ilvl w:val="0"/>
          <w:numId w:val="0"/>
        </w:numPr>
        <w:spacing w:line="240" w:lineRule="auto"/>
        <w:ind w:left="284" w:hanging="284"/>
        <w:rPr>
          <w:sz w:val="20"/>
          <w:szCs w:val="20"/>
          <w:lang w:val="en-US"/>
        </w:rPr>
      </w:pPr>
      <w:r w:rsidRPr="00BD71F5">
        <w:rPr>
          <w:sz w:val="20"/>
          <w:szCs w:val="20"/>
          <w:lang w:val="en-US"/>
        </w:rPr>
        <w:t xml:space="preserve">Chiu, M.H. (2007). A national survey of students’ conceptions of chemistry in Taiwan. </w:t>
      </w:r>
      <w:r w:rsidRPr="00BD71F5">
        <w:rPr>
          <w:i/>
          <w:iCs/>
          <w:sz w:val="20"/>
          <w:szCs w:val="20"/>
          <w:lang w:val="en-US"/>
        </w:rPr>
        <w:t xml:space="preserve">International Journal of Science Education, </w:t>
      </w:r>
      <w:r w:rsidRPr="00BD71F5">
        <w:rPr>
          <w:sz w:val="20"/>
          <w:szCs w:val="20"/>
          <w:lang w:val="en-US"/>
        </w:rPr>
        <w:t>29(4), 421-452</w:t>
      </w:r>
      <w:r w:rsidRPr="00BD71F5">
        <w:rPr>
          <w:color w:val="211E1E"/>
          <w:sz w:val="20"/>
          <w:szCs w:val="20"/>
          <w:lang w:val="en-US"/>
        </w:rPr>
        <w:t xml:space="preserve">. </w:t>
      </w:r>
    </w:p>
    <w:p w:rsidR="005A32D9" w:rsidRPr="00BD71F5" w:rsidRDefault="005A32D9" w:rsidP="005A32D9">
      <w:pPr>
        <w:pStyle w:val="RSCR02References"/>
        <w:numPr>
          <w:ilvl w:val="0"/>
          <w:numId w:val="0"/>
        </w:numPr>
        <w:spacing w:line="240" w:lineRule="auto"/>
        <w:ind w:left="284" w:hanging="284"/>
        <w:rPr>
          <w:sz w:val="20"/>
          <w:szCs w:val="20"/>
          <w:lang w:val="en-US"/>
        </w:rPr>
      </w:pPr>
      <w:r w:rsidRPr="00BD71F5">
        <w:rPr>
          <w:sz w:val="20"/>
          <w:szCs w:val="20"/>
          <w:lang w:val="en-US"/>
        </w:rPr>
        <w:t xml:space="preserve">Cruz-Ramirez de Arellano, D. &amp; Towns, M. (2014). Students understanding of alkyl halide reactions in undergraduate organic chemistry. </w:t>
      </w:r>
      <w:r w:rsidRPr="00BD71F5">
        <w:rPr>
          <w:i/>
          <w:iCs/>
          <w:sz w:val="20"/>
          <w:szCs w:val="20"/>
          <w:lang w:val="en-US"/>
        </w:rPr>
        <w:t xml:space="preserve">Chemistry Education Research and Practice, </w:t>
      </w:r>
      <w:r w:rsidRPr="00BD71F5">
        <w:rPr>
          <w:sz w:val="20"/>
          <w:szCs w:val="20"/>
          <w:lang w:val="en-US"/>
        </w:rPr>
        <w:t xml:space="preserve"> </w:t>
      </w:r>
      <w:r w:rsidRPr="00BD71F5">
        <w:rPr>
          <w:rStyle w:val="bold1"/>
          <w:spacing w:val="-5"/>
          <w:sz w:val="20"/>
          <w:szCs w:val="20"/>
          <w:lang w:val="en-US"/>
        </w:rPr>
        <w:t>15(4)</w:t>
      </w:r>
      <w:r w:rsidRPr="00BD71F5">
        <w:rPr>
          <w:b/>
          <w:sz w:val="20"/>
          <w:szCs w:val="20"/>
          <w:lang w:val="en-US"/>
        </w:rPr>
        <w:t>,</w:t>
      </w:r>
      <w:r w:rsidRPr="00BD71F5">
        <w:rPr>
          <w:sz w:val="20"/>
          <w:szCs w:val="20"/>
          <w:lang w:val="en-US"/>
        </w:rPr>
        <w:t xml:space="preserve"> 501–515.</w:t>
      </w:r>
    </w:p>
    <w:p w:rsidR="005A32D9" w:rsidRPr="00BD71F5" w:rsidRDefault="005A32D9" w:rsidP="005A32D9">
      <w:pPr>
        <w:ind w:left="284" w:hanging="284"/>
        <w:rPr>
          <w:rFonts w:eastAsia="Times New Roman" w:cs="Times New Roman"/>
          <w:spacing w:val="-5"/>
          <w:szCs w:val="20"/>
        </w:rPr>
      </w:pPr>
      <w:proofErr w:type="spellStart"/>
      <w:r w:rsidRPr="00BD71F5">
        <w:rPr>
          <w:rFonts w:eastAsia="Times New Roman" w:cs="Times New Roman"/>
          <w:spacing w:val="-5"/>
          <w:szCs w:val="20"/>
        </w:rPr>
        <w:t>Cakmakci</w:t>
      </w:r>
      <w:proofErr w:type="spellEnd"/>
      <w:r w:rsidRPr="00BD71F5">
        <w:rPr>
          <w:rFonts w:eastAsia="Times New Roman" w:cs="Times New Roman"/>
          <w:spacing w:val="-5"/>
          <w:szCs w:val="20"/>
        </w:rPr>
        <w:t xml:space="preserve">, G. &amp; </w:t>
      </w:r>
      <w:proofErr w:type="spellStart"/>
      <w:r w:rsidRPr="00BD71F5">
        <w:rPr>
          <w:rFonts w:eastAsia="Times New Roman" w:cs="Times New Roman"/>
          <w:spacing w:val="-5"/>
          <w:szCs w:val="20"/>
        </w:rPr>
        <w:t>Aydogdu</w:t>
      </w:r>
      <w:proofErr w:type="spellEnd"/>
      <w:r w:rsidRPr="00BD71F5">
        <w:rPr>
          <w:rFonts w:eastAsia="Times New Roman" w:cs="Times New Roman"/>
          <w:spacing w:val="-5"/>
          <w:szCs w:val="20"/>
        </w:rPr>
        <w:t>,  C. (2011). Designing and evaluating an evidence-informed instruction in chemical kinetics.</w:t>
      </w:r>
      <w:r w:rsidRPr="00BD71F5">
        <w:rPr>
          <w:rStyle w:val="apple-converted-space"/>
          <w:rFonts w:eastAsia="Times New Roman" w:cs="Times New Roman"/>
          <w:spacing w:val="-5"/>
          <w:szCs w:val="20"/>
        </w:rPr>
        <w:t> </w:t>
      </w:r>
      <w:r w:rsidRPr="00BD71F5">
        <w:rPr>
          <w:rFonts w:cs="Times New Roman"/>
          <w:i/>
          <w:iCs/>
          <w:szCs w:val="20"/>
        </w:rPr>
        <w:t>Chemistry Education Research and Practice</w:t>
      </w:r>
      <w:r w:rsidRPr="00BD71F5">
        <w:rPr>
          <w:rFonts w:eastAsia="Times New Roman" w:cs="Times New Roman"/>
          <w:spacing w:val="-5"/>
          <w:szCs w:val="20"/>
        </w:rPr>
        <w:t>,</w:t>
      </w:r>
      <w:r w:rsidRPr="00BD71F5">
        <w:rPr>
          <w:rStyle w:val="apple-converted-space"/>
          <w:rFonts w:eastAsia="Times New Roman" w:cs="Times New Roman"/>
          <w:spacing w:val="-5"/>
          <w:szCs w:val="20"/>
        </w:rPr>
        <w:t> </w:t>
      </w:r>
      <w:r w:rsidRPr="00BD71F5">
        <w:rPr>
          <w:rStyle w:val="bold"/>
          <w:rFonts w:eastAsia="Times New Roman" w:cs="Times New Roman"/>
          <w:bCs/>
          <w:spacing w:val="-5"/>
          <w:szCs w:val="20"/>
        </w:rPr>
        <w:t>12</w:t>
      </w:r>
      <w:r w:rsidRPr="00BD71F5">
        <w:rPr>
          <w:rFonts w:eastAsia="Times New Roman" w:cs="Times New Roman"/>
          <w:spacing w:val="-5"/>
          <w:szCs w:val="20"/>
        </w:rPr>
        <w:t>, 15–28.</w:t>
      </w:r>
    </w:p>
    <w:p w:rsidR="005A32D9" w:rsidRPr="00BD71F5" w:rsidRDefault="005A32D9" w:rsidP="005A32D9">
      <w:pPr>
        <w:ind w:left="284" w:hanging="284"/>
        <w:rPr>
          <w:rFonts w:eastAsia="Times New Roman" w:cs="Times New Roman"/>
          <w:spacing w:val="-5"/>
          <w:szCs w:val="20"/>
        </w:rPr>
      </w:pPr>
      <w:proofErr w:type="spellStart"/>
      <w:r w:rsidRPr="00BD71F5">
        <w:rPr>
          <w:rFonts w:eastAsia="Times New Roman" w:cs="Times New Roman"/>
          <w:spacing w:val="-5"/>
          <w:szCs w:val="20"/>
        </w:rPr>
        <w:t>Çalık</w:t>
      </w:r>
      <w:proofErr w:type="spellEnd"/>
      <w:r w:rsidRPr="00BD71F5">
        <w:rPr>
          <w:rFonts w:eastAsia="Times New Roman" w:cs="Times New Roman"/>
          <w:spacing w:val="-5"/>
          <w:szCs w:val="20"/>
        </w:rPr>
        <w:t xml:space="preserve">, M. (2005). A cross-age study of different perspectives in solution chemistry from junior to senior high school. </w:t>
      </w:r>
      <w:r w:rsidRPr="00BD71F5">
        <w:rPr>
          <w:rFonts w:cs="Times New Roman"/>
          <w:i/>
          <w:iCs/>
          <w:szCs w:val="20"/>
        </w:rPr>
        <w:t xml:space="preserve">International Journal of Science  and </w:t>
      </w:r>
      <w:r w:rsidRPr="00BD71F5">
        <w:rPr>
          <w:rStyle w:val="italic"/>
          <w:rFonts w:eastAsia="Times New Roman" w:cs="Times New Roman"/>
          <w:i/>
          <w:iCs/>
          <w:spacing w:val="-5"/>
          <w:szCs w:val="20"/>
        </w:rPr>
        <w:t xml:space="preserve">Mathematics </w:t>
      </w:r>
      <w:r w:rsidRPr="00BD71F5">
        <w:rPr>
          <w:rFonts w:cs="Times New Roman"/>
          <w:i/>
          <w:iCs/>
          <w:szCs w:val="20"/>
        </w:rPr>
        <w:t>Education</w:t>
      </w:r>
      <w:r w:rsidRPr="00BD71F5">
        <w:rPr>
          <w:rFonts w:eastAsia="Times New Roman" w:cs="Times New Roman"/>
          <w:spacing w:val="-5"/>
          <w:szCs w:val="20"/>
        </w:rPr>
        <w:t>,</w:t>
      </w:r>
      <w:r w:rsidRPr="00BD71F5">
        <w:rPr>
          <w:rStyle w:val="italic"/>
          <w:rFonts w:eastAsia="Times New Roman" w:cs="Times New Roman"/>
          <w:i/>
          <w:iCs/>
          <w:spacing w:val="-5"/>
          <w:szCs w:val="20"/>
        </w:rPr>
        <w:t xml:space="preserve"> 3, </w:t>
      </w:r>
      <w:r w:rsidRPr="00BD71F5">
        <w:rPr>
          <w:rFonts w:eastAsia="Times New Roman" w:cs="Times New Roman"/>
          <w:spacing w:val="-5"/>
          <w:szCs w:val="20"/>
        </w:rPr>
        <w:t>671–696.</w:t>
      </w:r>
    </w:p>
    <w:p w:rsidR="005A32D9" w:rsidRPr="00BD71F5" w:rsidRDefault="005A32D9" w:rsidP="005A32D9">
      <w:pPr>
        <w:pStyle w:val="RSCR02References"/>
        <w:numPr>
          <w:ilvl w:val="0"/>
          <w:numId w:val="0"/>
        </w:numPr>
        <w:spacing w:line="240" w:lineRule="auto"/>
        <w:ind w:left="284" w:hanging="284"/>
        <w:rPr>
          <w:sz w:val="20"/>
          <w:szCs w:val="20"/>
          <w:lang w:val="en-US"/>
        </w:rPr>
      </w:pPr>
      <w:r w:rsidRPr="00BD71F5">
        <w:rPr>
          <w:sz w:val="20"/>
          <w:szCs w:val="20"/>
          <w:lang w:val="en-US"/>
        </w:rPr>
        <w:t>Du</w:t>
      </w:r>
      <w:r w:rsidRPr="00BD71F5">
        <w:rPr>
          <w:rFonts w:eastAsia="Calibri"/>
          <w:sz w:val="20"/>
          <w:szCs w:val="20"/>
          <w:lang w:val="en-US"/>
        </w:rPr>
        <w:t>ﬀ</w:t>
      </w:r>
      <w:r w:rsidRPr="00BD71F5">
        <w:rPr>
          <w:sz w:val="20"/>
          <w:szCs w:val="20"/>
          <w:lang w:val="en-US"/>
        </w:rPr>
        <w:t xml:space="preserve">y, A. M. (2006). </w:t>
      </w:r>
      <w:r w:rsidRPr="00BD71F5">
        <w:rPr>
          <w:i/>
          <w:sz w:val="20"/>
          <w:szCs w:val="20"/>
          <w:lang w:val="en-US"/>
        </w:rPr>
        <w:t>Students’ ways of understanding aromaticity and electrophilic aromatic substitution reactions.</w:t>
      </w:r>
      <w:r w:rsidRPr="00BD71F5">
        <w:rPr>
          <w:sz w:val="20"/>
          <w:szCs w:val="20"/>
          <w:lang w:val="en-US"/>
        </w:rPr>
        <w:t xml:space="preserve"> Doctoral dissertation, San Diego: University of California.  </w:t>
      </w:r>
    </w:p>
    <w:p w:rsidR="005A32D9" w:rsidRPr="00BD71F5" w:rsidRDefault="005A32D9" w:rsidP="005A32D9">
      <w:pPr>
        <w:pStyle w:val="RSCR02References"/>
        <w:numPr>
          <w:ilvl w:val="0"/>
          <w:numId w:val="0"/>
        </w:numPr>
        <w:spacing w:line="240" w:lineRule="auto"/>
        <w:ind w:left="284" w:hanging="284"/>
        <w:rPr>
          <w:sz w:val="20"/>
          <w:szCs w:val="20"/>
          <w:lang w:val="en-US"/>
        </w:rPr>
      </w:pPr>
      <w:r w:rsidRPr="00BD71F5">
        <w:rPr>
          <w:sz w:val="20"/>
          <w:szCs w:val="20"/>
          <w:lang w:val="en-US"/>
        </w:rPr>
        <w:t xml:space="preserve">Ferguson, R. &amp; Bodner, G. M. (2008). Making sense of the arrow pushing formalism among chemistry majors enrolled in organic chemistry. </w:t>
      </w:r>
      <w:r w:rsidRPr="00BD71F5">
        <w:rPr>
          <w:i/>
          <w:iCs/>
          <w:sz w:val="20"/>
          <w:szCs w:val="20"/>
          <w:lang w:val="en-US"/>
        </w:rPr>
        <w:t>Chemistry Education Research and Practice</w:t>
      </w:r>
      <w:r w:rsidRPr="00BD71F5">
        <w:rPr>
          <w:sz w:val="20"/>
          <w:szCs w:val="20"/>
          <w:lang w:val="en-US"/>
        </w:rPr>
        <w:t xml:space="preserve">, </w:t>
      </w:r>
      <w:r w:rsidRPr="00BD71F5">
        <w:rPr>
          <w:rStyle w:val="bold1"/>
          <w:spacing w:val="-5"/>
          <w:sz w:val="20"/>
          <w:szCs w:val="20"/>
          <w:lang w:val="en-US"/>
        </w:rPr>
        <w:t>9(2)</w:t>
      </w:r>
      <w:r w:rsidRPr="00BD71F5">
        <w:rPr>
          <w:b/>
          <w:sz w:val="20"/>
          <w:szCs w:val="20"/>
          <w:lang w:val="en-US"/>
        </w:rPr>
        <w:t xml:space="preserve">, </w:t>
      </w:r>
      <w:r w:rsidRPr="00BD71F5">
        <w:rPr>
          <w:sz w:val="20"/>
          <w:szCs w:val="20"/>
          <w:lang w:val="en-US"/>
        </w:rPr>
        <w:t>102–113.</w:t>
      </w:r>
    </w:p>
    <w:p w:rsidR="005A32D9" w:rsidRPr="00BD71F5" w:rsidRDefault="005A32D9" w:rsidP="005A32D9">
      <w:pPr>
        <w:ind w:left="284" w:hanging="284"/>
        <w:rPr>
          <w:rFonts w:eastAsia="Times New Roman" w:cs="Times New Roman"/>
          <w:spacing w:val="-5"/>
          <w:szCs w:val="20"/>
        </w:rPr>
      </w:pPr>
      <w:r w:rsidRPr="00BD71F5">
        <w:rPr>
          <w:rFonts w:eastAsia="Times New Roman" w:cs="Times New Roman"/>
          <w:spacing w:val="-5"/>
          <w:szCs w:val="20"/>
        </w:rPr>
        <w:t xml:space="preserve">Fessenden, R. J. &amp; Fessenden, J. S. (1998). </w:t>
      </w:r>
      <w:r w:rsidRPr="00BD71F5">
        <w:rPr>
          <w:rStyle w:val="italic"/>
          <w:rFonts w:eastAsia="Times New Roman" w:cs="Times New Roman"/>
          <w:i/>
          <w:iCs/>
          <w:spacing w:val="-5"/>
          <w:szCs w:val="20"/>
        </w:rPr>
        <w:t>Organic Chemistry</w:t>
      </w:r>
      <w:r w:rsidRPr="00BD71F5">
        <w:rPr>
          <w:rFonts w:eastAsia="Times New Roman" w:cs="Times New Roman"/>
          <w:spacing w:val="-5"/>
          <w:szCs w:val="20"/>
        </w:rPr>
        <w:t xml:space="preserve">, 6th </w:t>
      </w:r>
      <w:proofErr w:type="spellStart"/>
      <w:r w:rsidRPr="00BD71F5">
        <w:rPr>
          <w:rFonts w:eastAsia="Times New Roman" w:cs="Times New Roman"/>
          <w:spacing w:val="-5"/>
          <w:szCs w:val="20"/>
        </w:rPr>
        <w:t>edn</w:t>
      </w:r>
      <w:proofErr w:type="spellEnd"/>
      <w:r w:rsidRPr="00BD71F5">
        <w:rPr>
          <w:rFonts w:eastAsia="Times New Roman" w:cs="Times New Roman"/>
          <w:spacing w:val="-5"/>
          <w:szCs w:val="20"/>
        </w:rPr>
        <w:t>, Pacific Grove, CA: Brooks/Cole Publishing.</w:t>
      </w:r>
    </w:p>
    <w:p w:rsidR="005A32D9" w:rsidRPr="00BD71F5" w:rsidRDefault="005A32D9" w:rsidP="005A32D9">
      <w:pPr>
        <w:autoSpaceDE w:val="0"/>
        <w:autoSpaceDN w:val="0"/>
        <w:adjustRightInd w:val="0"/>
        <w:ind w:left="284" w:hanging="284"/>
        <w:rPr>
          <w:rFonts w:cs="Times New Roman"/>
          <w:color w:val="000000" w:themeColor="text1"/>
          <w:szCs w:val="20"/>
        </w:rPr>
      </w:pPr>
      <w:r w:rsidRPr="00BD71F5">
        <w:rPr>
          <w:rFonts w:cs="Times New Roman"/>
          <w:color w:val="000000" w:themeColor="text1"/>
          <w:szCs w:val="20"/>
        </w:rPr>
        <w:t xml:space="preserve">Flynn,  A. B. (2015). Structure and evaluation of flipped chemistry courses: organic &amp; spectroscopy, large and small, first to third year, English and French. </w:t>
      </w:r>
      <w:r w:rsidRPr="00BD71F5">
        <w:rPr>
          <w:rFonts w:cs="Times New Roman"/>
          <w:i/>
          <w:color w:val="000000" w:themeColor="text1"/>
          <w:szCs w:val="20"/>
        </w:rPr>
        <w:t>Chemistry Education Research and Practice</w:t>
      </w:r>
      <w:r w:rsidRPr="00BD71F5">
        <w:rPr>
          <w:rFonts w:cs="Times New Roman"/>
          <w:color w:val="000000" w:themeColor="text1"/>
          <w:szCs w:val="20"/>
        </w:rPr>
        <w:t xml:space="preserve">, 16, 198-211. </w:t>
      </w:r>
    </w:p>
    <w:p w:rsidR="005A32D9" w:rsidRPr="00BD71F5" w:rsidRDefault="005A32D9" w:rsidP="005A32D9">
      <w:pPr>
        <w:pStyle w:val="NormalWeb"/>
        <w:spacing w:before="0" w:beforeAutospacing="0" w:after="0" w:afterAutospacing="0"/>
        <w:ind w:left="284" w:hanging="284"/>
        <w:jc w:val="both"/>
        <w:rPr>
          <w:sz w:val="20"/>
          <w:szCs w:val="20"/>
          <w:lang w:val="en-US"/>
        </w:rPr>
      </w:pPr>
      <w:proofErr w:type="spellStart"/>
      <w:r w:rsidRPr="00BD71F5">
        <w:rPr>
          <w:sz w:val="20"/>
          <w:szCs w:val="20"/>
          <w:lang w:val="en-US"/>
        </w:rPr>
        <w:lastRenderedPageBreak/>
        <w:t>Gafoor</w:t>
      </w:r>
      <w:proofErr w:type="spellEnd"/>
      <w:r w:rsidRPr="00BD71F5">
        <w:rPr>
          <w:sz w:val="20"/>
          <w:szCs w:val="20"/>
          <w:lang w:val="en-US"/>
        </w:rPr>
        <w:t xml:space="preserve">, K. A. &amp; </w:t>
      </w:r>
      <w:proofErr w:type="spellStart"/>
      <w:r w:rsidRPr="00BD71F5">
        <w:rPr>
          <w:sz w:val="20"/>
          <w:szCs w:val="20"/>
          <w:lang w:val="en-US"/>
        </w:rPr>
        <w:t>Vevaremmal</w:t>
      </w:r>
      <w:proofErr w:type="spellEnd"/>
      <w:r w:rsidRPr="00BD71F5">
        <w:rPr>
          <w:sz w:val="20"/>
          <w:szCs w:val="20"/>
          <w:lang w:val="en-US"/>
        </w:rPr>
        <w:t xml:space="preserve">, S. (2013). Role of concept cartoons in chemistry learning. Paper Presented </w:t>
      </w:r>
      <w:proofErr w:type="spellStart"/>
      <w:r w:rsidRPr="00BD71F5">
        <w:rPr>
          <w:sz w:val="20"/>
          <w:szCs w:val="20"/>
          <w:lang w:val="en-US"/>
        </w:rPr>
        <w:t>inTwo</w:t>
      </w:r>
      <w:proofErr w:type="spellEnd"/>
      <w:r w:rsidRPr="00BD71F5">
        <w:rPr>
          <w:sz w:val="20"/>
          <w:szCs w:val="20"/>
          <w:lang w:val="en-US"/>
        </w:rPr>
        <w:t xml:space="preserve"> Day National Seminar On Learning Science by Doing -</w:t>
      </w:r>
      <w:proofErr w:type="spellStart"/>
      <w:r w:rsidRPr="00BD71F5">
        <w:rPr>
          <w:sz w:val="20"/>
          <w:szCs w:val="20"/>
          <w:lang w:val="en-US"/>
        </w:rPr>
        <w:t>Sciencing</w:t>
      </w:r>
      <w:proofErr w:type="spellEnd"/>
      <w:r w:rsidRPr="00BD71F5">
        <w:rPr>
          <w:sz w:val="20"/>
          <w:szCs w:val="20"/>
          <w:lang w:val="en-US"/>
        </w:rPr>
        <w:t xml:space="preserve">(December 5013) At PKM College of Education, </w:t>
      </w:r>
      <w:proofErr w:type="spellStart"/>
      <w:r w:rsidRPr="00BD71F5">
        <w:rPr>
          <w:sz w:val="20"/>
          <w:szCs w:val="20"/>
          <w:lang w:val="en-US"/>
        </w:rPr>
        <w:t>Madampam</w:t>
      </w:r>
      <w:proofErr w:type="spellEnd"/>
      <w:r w:rsidRPr="00BD71F5">
        <w:rPr>
          <w:sz w:val="20"/>
          <w:szCs w:val="20"/>
          <w:lang w:val="en-US"/>
        </w:rPr>
        <w:t xml:space="preserve">, Kannur </w:t>
      </w:r>
    </w:p>
    <w:p w:rsidR="005A32D9" w:rsidRPr="00BD71F5" w:rsidRDefault="005A32D9" w:rsidP="005A32D9">
      <w:pPr>
        <w:ind w:left="284" w:hanging="284"/>
        <w:rPr>
          <w:rFonts w:eastAsia="Times New Roman" w:cs="Times New Roman"/>
          <w:spacing w:val="-5"/>
          <w:szCs w:val="20"/>
        </w:rPr>
      </w:pPr>
      <w:proofErr w:type="spellStart"/>
      <w:r w:rsidRPr="00BD71F5">
        <w:rPr>
          <w:rFonts w:eastAsia="Times New Roman" w:cs="Times New Roman"/>
          <w:spacing w:val="-5"/>
          <w:szCs w:val="20"/>
        </w:rPr>
        <w:t>Gravetter</w:t>
      </w:r>
      <w:proofErr w:type="spellEnd"/>
      <w:r w:rsidRPr="00BD71F5">
        <w:rPr>
          <w:rFonts w:eastAsia="Times New Roman" w:cs="Times New Roman"/>
          <w:spacing w:val="-5"/>
          <w:szCs w:val="20"/>
        </w:rPr>
        <w:t xml:space="preserve">, F. J. &amp; </w:t>
      </w:r>
      <w:proofErr w:type="spellStart"/>
      <w:r w:rsidRPr="00BD71F5">
        <w:rPr>
          <w:rFonts w:eastAsia="Times New Roman" w:cs="Times New Roman"/>
          <w:spacing w:val="-5"/>
          <w:szCs w:val="20"/>
        </w:rPr>
        <w:t>Wallnau</w:t>
      </w:r>
      <w:proofErr w:type="spellEnd"/>
      <w:r w:rsidRPr="00BD71F5">
        <w:rPr>
          <w:rFonts w:eastAsia="Times New Roman" w:cs="Times New Roman"/>
          <w:spacing w:val="-5"/>
          <w:szCs w:val="20"/>
        </w:rPr>
        <w:t>, L. B. (2000).</w:t>
      </w:r>
      <w:r w:rsidRPr="00BD71F5">
        <w:rPr>
          <w:rStyle w:val="apple-converted-space"/>
          <w:rFonts w:eastAsia="Times New Roman" w:cs="Times New Roman"/>
          <w:spacing w:val="-5"/>
          <w:szCs w:val="20"/>
        </w:rPr>
        <w:t> </w:t>
      </w:r>
      <w:r w:rsidRPr="00BD71F5">
        <w:rPr>
          <w:rStyle w:val="italic"/>
          <w:rFonts w:eastAsia="Times New Roman" w:cs="Times New Roman"/>
          <w:i/>
          <w:iCs/>
          <w:spacing w:val="-5"/>
          <w:szCs w:val="20"/>
        </w:rPr>
        <w:t xml:space="preserve">Statistics for the </w:t>
      </w:r>
      <w:proofErr w:type="spellStart"/>
      <w:r w:rsidRPr="00BD71F5">
        <w:rPr>
          <w:rStyle w:val="italic"/>
          <w:rFonts w:eastAsia="Times New Roman" w:cs="Times New Roman"/>
          <w:i/>
          <w:iCs/>
          <w:spacing w:val="-5"/>
          <w:szCs w:val="20"/>
        </w:rPr>
        <w:t>behavioural</w:t>
      </w:r>
      <w:proofErr w:type="spellEnd"/>
      <w:r w:rsidRPr="00BD71F5">
        <w:rPr>
          <w:rStyle w:val="italic"/>
          <w:rFonts w:eastAsia="Times New Roman" w:cs="Times New Roman"/>
          <w:i/>
          <w:iCs/>
          <w:spacing w:val="-5"/>
          <w:szCs w:val="20"/>
        </w:rPr>
        <w:t xml:space="preserve"> sciences</w:t>
      </w:r>
      <w:r w:rsidRPr="00BD71F5">
        <w:rPr>
          <w:rFonts w:eastAsia="Times New Roman" w:cs="Times New Roman"/>
          <w:spacing w:val="-5"/>
          <w:szCs w:val="20"/>
        </w:rPr>
        <w:t xml:space="preserve">, 5th </w:t>
      </w:r>
      <w:proofErr w:type="spellStart"/>
      <w:r w:rsidRPr="00BD71F5">
        <w:rPr>
          <w:rFonts w:eastAsia="Times New Roman" w:cs="Times New Roman"/>
          <w:spacing w:val="-5"/>
          <w:szCs w:val="20"/>
        </w:rPr>
        <w:t>edn</w:t>
      </w:r>
      <w:proofErr w:type="spellEnd"/>
      <w:r w:rsidRPr="00BD71F5">
        <w:rPr>
          <w:rFonts w:eastAsia="Times New Roman" w:cs="Times New Roman"/>
          <w:spacing w:val="-5"/>
          <w:szCs w:val="20"/>
        </w:rPr>
        <w:t>., Belmont, CA: Wadsworth/Thomson Learning.</w:t>
      </w:r>
    </w:p>
    <w:p w:rsidR="005A32D9" w:rsidRPr="00BD71F5" w:rsidRDefault="005A32D9" w:rsidP="005A32D9">
      <w:pPr>
        <w:pStyle w:val="RSCR02References"/>
        <w:numPr>
          <w:ilvl w:val="0"/>
          <w:numId w:val="0"/>
        </w:numPr>
        <w:spacing w:line="240" w:lineRule="auto"/>
        <w:ind w:left="284" w:hanging="284"/>
        <w:rPr>
          <w:sz w:val="20"/>
          <w:szCs w:val="20"/>
          <w:lang w:val="en-US"/>
        </w:rPr>
      </w:pPr>
      <w:r w:rsidRPr="00BD71F5">
        <w:rPr>
          <w:sz w:val="20"/>
          <w:szCs w:val="20"/>
          <w:lang w:val="en-US"/>
        </w:rPr>
        <w:t xml:space="preserve">Grove, </w:t>
      </w:r>
      <w:proofErr w:type="spellStart"/>
      <w:r w:rsidRPr="00BD71F5">
        <w:rPr>
          <w:sz w:val="20"/>
          <w:szCs w:val="20"/>
          <w:lang w:val="en-US"/>
        </w:rPr>
        <w:t>N.P.,Cooper</w:t>
      </w:r>
      <w:proofErr w:type="spellEnd"/>
      <w:r w:rsidRPr="00BD71F5">
        <w:rPr>
          <w:sz w:val="20"/>
          <w:szCs w:val="20"/>
          <w:lang w:val="en-US"/>
        </w:rPr>
        <w:t xml:space="preserve">, M.M. &amp; Rush, K.M. (2012). </w:t>
      </w:r>
      <w:r w:rsidRPr="00BD71F5">
        <w:rPr>
          <w:rStyle w:val="hlfld-title2"/>
          <w:lang w:val="en-US"/>
        </w:rPr>
        <w:t xml:space="preserve">Decorating with arrows: toward the development of representational competence in organic chemistry. </w:t>
      </w:r>
      <w:r w:rsidRPr="00BD71F5">
        <w:rPr>
          <w:rFonts w:eastAsia="Times New Roman"/>
          <w:i/>
          <w:color w:val="000000" w:themeColor="text1"/>
          <w:sz w:val="20"/>
          <w:szCs w:val="20"/>
          <w:lang w:val="en-US"/>
        </w:rPr>
        <w:t>Journal of Chemical Education</w:t>
      </w:r>
      <w:r w:rsidRPr="00BD71F5">
        <w:rPr>
          <w:sz w:val="20"/>
          <w:szCs w:val="20"/>
          <w:lang w:val="en-US"/>
        </w:rPr>
        <w:t xml:space="preserve">, </w:t>
      </w:r>
      <w:r w:rsidRPr="00BD71F5">
        <w:rPr>
          <w:rStyle w:val="citationvolume1"/>
          <w:sz w:val="20"/>
          <w:szCs w:val="20"/>
          <w:lang w:val="en-US"/>
        </w:rPr>
        <w:t>89</w:t>
      </w:r>
      <w:r w:rsidRPr="00BD71F5">
        <w:rPr>
          <w:i/>
          <w:sz w:val="20"/>
          <w:szCs w:val="20"/>
          <w:lang w:val="en-US"/>
        </w:rPr>
        <w:t xml:space="preserve"> </w:t>
      </w:r>
      <w:r w:rsidRPr="00BD71F5">
        <w:rPr>
          <w:sz w:val="20"/>
          <w:szCs w:val="20"/>
          <w:lang w:val="en-US"/>
        </w:rPr>
        <w:t>(7),  844–849.</w:t>
      </w:r>
    </w:p>
    <w:p w:rsidR="005A32D9" w:rsidRPr="00BD71F5" w:rsidRDefault="005A32D9" w:rsidP="005A32D9">
      <w:pPr>
        <w:pStyle w:val="RSCR02References"/>
        <w:numPr>
          <w:ilvl w:val="0"/>
          <w:numId w:val="0"/>
        </w:numPr>
        <w:spacing w:line="240" w:lineRule="auto"/>
        <w:ind w:left="284" w:hanging="284"/>
        <w:rPr>
          <w:sz w:val="20"/>
          <w:szCs w:val="20"/>
          <w:lang w:val="en-US"/>
        </w:rPr>
      </w:pPr>
      <w:r w:rsidRPr="00BD71F5">
        <w:rPr>
          <w:sz w:val="20"/>
          <w:szCs w:val="20"/>
          <w:lang w:val="en-US"/>
        </w:rPr>
        <w:t xml:space="preserve">Hassan, A.K., Hill , R. A. &amp; Reid, N. (2004). Ideas underpinning success in an introductory course in organic chemistry. </w:t>
      </w:r>
      <w:r w:rsidRPr="00BD71F5">
        <w:rPr>
          <w:i/>
          <w:iCs/>
          <w:sz w:val="20"/>
          <w:szCs w:val="20"/>
          <w:lang w:val="en-US"/>
        </w:rPr>
        <w:t>University Chemistry Education</w:t>
      </w:r>
      <w:r w:rsidRPr="00BD71F5">
        <w:rPr>
          <w:sz w:val="20"/>
          <w:szCs w:val="20"/>
          <w:lang w:val="en-US"/>
        </w:rPr>
        <w:t xml:space="preserve">, 8, 40-51. </w:t>
      </w:r>
    </w:p>
    <w:p w:rsidR="005A32D9" w:rsidRPr="00BD71F5" w:rsidRDefault="005A32D9" w:rsidP="005A32D9">
      <w:pPr>
        <w:ind w:left="284" w:hanging="284"/>
        <w:rPr>
          <w:rFonts w:eastAsia="Times New Roman" w:cs="Times New Roman"/>
          <w:spacing w:val="-5"/>
          <w:szCs w:val="20"/>
        </w:rPr>
      </w:pPr>
      <w:proofErr w:type="spellStart"/>
      <w:r w:rsidRPr="00BD71F5">
        <w:rPr>
          <w:rFonts w:eastAsia="Times New Roman" w:cs="Times New Roman"/>
          <w:spacing w:val="-5"/>
          <w:szCs w:val="20"/>
        </w:rPr>
        <w:t>Havu-Nuutinen</w:t>
      </w:r>
      <w:proofErr w:type="spellEnd"/>
      <w:r w:rsidRPr="00BD71F5">
        <w:rPr>
          <w:rFonts w:eastAsia="Times New Roman" w:cs="Times New Roman"/>
          <w:spacing w:val="-5"/>
          <w:szCs w:val="20"/>
        </w:rPr>
        <w:t xml:space="preserve">, S. (2005). Examining young children's conceptual change process in floating and sinking from a social constructivist perspective. </w:t>
      </w:r>
      <w:r w:rsidRPr="00BD71F5">
        <w:rPr>
          <w:rFonts w:cs="Times New Roman"/>
          <w:i/>
          <w:iCs/>
          <w:szCs w:val="20"/>
        </w:rPr>
        <w:t>International Journal of Science Education</w:t>
      </w:r>
      <w:r w:rsidRPr="00BD71F5">
        <w:rPr>
          <w:rFonts w:eastAsia="Times New Roman" w:cs="Times New Roman"/>
          <w:spacing w:val="-5"/>
          <w:szCs w:val="20"/>
        </w:rPr>
        <w:t>,</w:t>
      </w:r>
      <w:r w:rsidRPr="00BD71F5">
        <w:rPr>
          <w:rStyle w:val="apple-converted-space"/>
          <w:rFonts w:eastAsia="Times New Roman" w:cs="Times New Roman"/>
          <w:spacing w:val="-5"/>
          <w:szCs w:val="20"/>
        </w:rPr>
        <w:t> </w:t>
      </w:r>
      <w:r w:rsidRPr="00BD71F5">
        <w:rPr>
          <w:rStyle w:val="bold"/>
          <w:rFonts w:eastAsia="Times New Roman" w:cs="Times New Roman"/>
          <w:bCs/>
          <w:spacing w:val="-5"/>
          <w:szCs w:val="20"/>
        </w:rPr>
        <w:t>27</w:t>
      </w:r>
      <w:r w:rsidRPr="00BD71F5">
        <w:rPr>
          <w:rFonts w:eastAsia="Times New Roman" w:cs="Times New Roman"/>
          <w:spacing w:val="-5"/>
          <w:szCs w:val="20"/>
        </w:rPr>
        <w:t>(3), 259–279.</w:t>
      </w:r>
    </w:p>
    <w:p w:rsidR="005A32D9" w:rsidRPr="00BD71F5" w:rsidRDefault="005A32D9" w:rsidP="005A32D9">
      <w:pPr>
        <w:ind w:left="284" w:hanging="284"/>
        <w:rPr>
          <w:rFonts w:eastAsia="Times New Roman" w:cs="Times New Roman"/>
          <w:szCs w:val="20"/>
        </w:rPr>
      </w:pPr>
      <w:r w:rsidRPr="00BD71F5">
        <w:rPr>
          <w:rFonts w:eastAsia="Times New Roman" w:cs="Times New Roman"/>
          <w:spacing w:val="-5"/>
          <w:szCs w:val="20"/>
          <w:shd w:val="clear" w:color="auto" w:fill="FFFFFF"/>
        </w:rPr>
        <w:t>Hesse, J. &amp; Anderson, C. (1992). Students' conception of chemical change,</w:t>
      </w:r>
      <w:r w:rsidRPr="00BD71F5">
        <w:rPr>
          <w:rStyle w:val="apple-converted-space"/>
          <w:rFonts w:eastAsia="Times New Roman" w:cs="Times New Roman"/>
          <w:spacing w:val="-5"/>
          <w:szCs w:val="20"/>
          <w:shd w:val="clear" w:color="auto" w:fill="FFFFFF"/>
        </w:rPr>
        <w:t> </w:t>
      </w:r>
      <w:r w:rsidRPr="00BD71F5">
        <w:rPr>
          <w:rFonts w:cs="Times New Roman"/>
          <w:i/>
          <w:szCs w:val="20"/>
        </w:rPr>
        <w:t>Journal of</w:t>
      </w:r>
      <w:r w:rsidRPr="00BD71F5">
        <w:rPr>
          <w:rStyle w:val="italic"/>
          <w:rFonts w:eastAsia="Times New Roman" w:cs="Times New Roman"/>
          <w:i/>
          <w:iCs/>
          <w:spacing w:val="-5"/>
          <w:szCs w:val="20"/>
        </w:rPr>
        <w:t xml:space="preserve"> Research in Science Teaching, 29, 277-299. </w:t>
      </w:r>
    </w:p>
    <w:p w:rsidR="005A32D9" w:rsidRPr="00BD71F5" w:rsidRDefault="005A32D9" w:rsidP="005A32D9">
      <w:pPr>
        <w:ind w:left="284" w:hanging="284"/>
        <w:rPr>
          <w:rFonts w:eastAsia="Times New Roman" w:cs="Times New Roman"/>
          <w:spacing w:val="-5"/>
          <w:szCs w:val="20"/>
        </w:rPr>
      </w:pPr>
      <w:r w:rsidRPr="00BD71F5">
        <w:rPr>
          <w:rFonts w:eastAsia="Times New Roman" w:cs="Times New Roman"/>
          <w:spacing w:val="-5"/>
          <w:szCs w:val="20"/>
        </w:rPr>
        <w:t xml:space="preserve">Hinkle ,D. E., Wiersma, W. &amp; </w:t>
      </w:r>
      <w:proofErr w:type="spellStart"/>
      <w:r w:rsidRPr="00BD71F5">
        <w:rPr>
          <w:rFonts w:eastAsia="Times New Roman" w:cs="Times New Roman"/>
          <w:spacing w:val="-5"/>
          <w:szCs w:val="20"/>
        </w:rPr>
        <w:t>Jurs</w:t>
      </w:r>
      <w:proofErr w:type="spellEnd"/>
      <w:r w:rsidRPr="00BD71F5">
        <w:rPr>
          <w:rFonts w:eastAsia="Times New Roman" w:cs="Times New Roman"/>
          <w:spacing w:val="-5"/>
          <w:szCs w:val="20"/>
        </w:rPr>
        <w:t>, S. G. (1998).</w:t>
      </w:r>
      <w:r w:rsidRPr="00BD71F5">
        <w:rPr>
          <w:rStyle w:val="apple-converted-space"/>
          <w:rFonts w:eastAsia="Times New Roman" w:cs="Times New Roman"/>
          <w:spacing w:val="-5"/>
          <w:szCs w:val="20"/>
        </w:rPr>
        <w:t> </w:t>
      </w:r>
      <w:r w:rsidRPr="00BD71F5">
        <w:rPr>
          <w:rStyle w:val="italic"/>
          <w:rFonts w:eastAsia="Times New Roman" w:cs="Times New Roman"/>
          <w:i/>
          <w:iCs/>
          <w:spacing w:val="-5"/>
          <w:szCs w:val="20"/>
        </w:rPr>
        <w:t>Applied statistics for the behavioral sciences</w:t>
      </w:r>
      <w:r w:rsidRPr="00BD71F5">
        <w:rPr>
          <w:rFonts w:eastAsia="Times New Roman" w:cs="Times New Roman"/>
          <w:spacing w:val="-5"/>
          <w:szCs w:val="20"/>
        </w:rPr>
        <w:t>, New York: Houghton Mifflin Company.</w:t>
      </w:r>
    </w:p>
    <w:p w:rsidR="005A32D9" w:rsidRPr="00BD71F5" w:rsidRDefault="005A32D9" w:rsidP="005A32D9">
      <w:pPr>
        <w:ind w:left="284" w:hanging="284"/>
        <w:rPr>
          <w:rFonts w:eastAsia="Times New Roman" w:cs="Times New Roman"/>
          <w:szCs w:val="20"/>
        </w:rPr>
      </w:pPr>
      <w:r w:rsidRPr="00BD71F5">
        <w:rPr>
          <w:rFonts w:eastAsia="Times New Roman" w:cs="Times New Roman"/>
          <w:spacing w:val="-5"/>
          <w:szCs w:val="20"/>
          <w:shd w:val="clear" w:color="auto" w:fill="FFFFFF"/>
        </w:rPr>
        <w:t>Hsu, Y. S. (2008). Learning about seasons in a technologically enhanced environment: the impact of teacher-guided and student-</w:t>
      </w:r>
      <w:proofErr w:type="spellStart"/>
      <w:r w:rsidRPr="00BD71F5">
        <w:rPr>
          <w:rFonts w:eastAsia="Times New Roman" w:cs="Times New Roman"/>
          <w:spacing w:val="-5"/>
          <w:szCs w:val="20"/>
          <w:shd w:val="clear" w:color="auto" w:fill="FFFFFF"/>
        </w:rPr>
        <w:t>centred</w:t>
      </w:r>
      <w:proofErr w:type="spellEnd"/>
      <w:r w:rsidRPr="00BD71F5">
        <w:rPr>
          <w:rFonts w:eastAsia="Times New Roman" w:cs="Times New Roman"/>
          <w:spacing w:val="-5"/>
          <w:szCs w:val="20"/>
          <w:shd w:val="clear" w:color="auto" w:fill="FFFFFF"/>
        </w:rPr>
        <w:t xml:space="preserve"> instructional approaches on the process of students' conceptual change.</w:t>
      </w:r>
      <w:r w:rsidRPr="00BD71F5">
        <w:rPr>
          <w:rFonts w:cs="Times New Roman"/>
          <w:i/>
          <w:iCs/>
          <w:szCs w:val="20"/>
        </w:rPr>
        <w:t xml:space="preserve"> Science Education</w:t>
      </w:r>
      <w:r w:rsidRPr="00BD71F5">
        <w:rPr>
          <w:rFonts w:eastAsia="Times New Roman" w:cs="Times New Roman"/>
          <w:spacing w:val="-5"/>
          <w:szCs w:val="20"/>
        </w:rPr>
        <w:t>,</w:t>
      </w:r>
      <w:r w:rsidRPr="00BD71F5">
        <w:rPr>
          <w:rStyle w:val="apple-converted-space"/>
          <w:rFonts w:eastAsia="Times New Roman" w:cs="Times New Roman"/>
          <w:spacing w:val="-5"/>
          <w:szCs w:val="20"/>
        </w:rPr>
        <w:t> 92, 320-344.</w:t>
      </w:r>
    </w:p>
    <w:p w:rsidR="005A32D9" w:rsidRPr="00BD71F5" w:rsidRDefault="005A32D9" w:rsidP="005A32D9">
      <w:pPr>
        <w:ind w:left="284" w:hanging="284"/>
        <w:rPr>
          <w:rFonts w:eastAsia="Times New Roman" w:cs="Times New Roman"/>
          <w:szCs w:val="20"/>
        </w:rPr>
      </w:pPr>
      <w:r w:rsidRPr="00BD71F5">
        <w:rPr>
          <w:rFonts w:eastAsia="Times New Roman" w:cs="Times New Roman"/>
          <w:spacing w:val="-5"/>
          <w:szCs w:val="20"/>
        </w:rPr>
        <w:t xml:space="preserve">Jonassen, D., Strobel, J. &amp; </w:t>
      </w:r>
      <w:proofErr w:type="spellStart"/>
      <w:r w:rsidRPr="00BD71F5">
        <w:rPr>
          <w:rFonts w:eastAsia="Times New Roman" w:cs="Times New Roman"/>
          <w:spacing w:val="-5"/>
          <w:szCs w:val="20"/>
        </w:rPr>
        <w:t>Gottdenker</w:t>
      </w:r>
      <w:proofErr w:type="spellEnd"/>
      <w:r w:rsidRPr="00BD71F5">
        <w:rPr>
          <w:rFonts w:eastAsia="Times New Roman" w:cs="Times New Roman"/>
          <w:spacing w:val="-5"/>
          <w:szCs w:val="20"/>
        </w:rPr>
        <w:t>, J. (2005). Model building for conceptual change,</w:t>
      </w:r>
      <w:r w:rsidRPr="00BD71F5">
        <w:rPr>
          <w:rStyle w:val="apple-converted-space"/>
          <w:rFonts w:eastAsia="Times New Roman" w:cs="Times New Roman"/>
          <w:spacing w:val="-5"/>
          <w:szCs w:val="20"/>
        </w:rPr>
        <w:t xml:space="preserve">. </w:t>
      </w:r>
      <w:r w:rsidRPr="00BD71F5">
        <w:rPr>
          <w:rStyle w:val="italic"/>
          <w:rFonts w:eastAsia="Times New Roman" w:cs="Times New Roman"/>
          <w:i/>
          <w:iCs/>
          <w:spacing w:val="-5"/>
          <w:szCs w:val="20"/>
        </w:rPr>
        <w:t>Interactive Learning Environments</w:t>
      </w:r>
      <w:r w:rsidRPr="00BD71F5">
        <w:rPr>
          <w:rFonts w:eastAsia="Times New Roman" w:cs="Times New Roman"/>
          <w:spacing w:val="-5"/>
          <w:szCs w:val="20"/>
        </w:rPr>
        <w:t>,</w:t>
      </w:r>
      <w:r w:rsidRPr="00BD71F5">
        <w:rPr>
          <w:rStyle w:val="apple-converted-space"/>
          <w:rFonts w:eastAsia="Times New Roman" w:cs="Times New Roman"/>
          <w:spacing w:val="-5"/>
          <w:szCs w:val="20"/>
        </w:rPr>
        <w:t> </w:t>
      </w:r>
      <w:r w:rsidRPr="00BD71F5">
        <w:rPr>
          <w:rStyle w:val="bold"/>
          <w:rFonts w:eastAsia="Times New Roman" w:cs="Times New Roman"/>
          <w:bCs/>
          <w:spacing w:val="-5"/>
          <w:szCs w:val="20"/>
        </w:rPr>
        <w:t>13</w:t>
      </w:r>
      <w:r w:rsidRPr="00BD71F5">
        <w:rPr>
          <w:rFonts w:eastAsia="Times New Roman" w:cs="Times New Roman"/>
          <w:spacing w:val="-5"/>
          <w:szCs w:val="20"/>
        </w:rPr>
        <w:t>(1–2), 15–37.</w:t>
      </w:r>
    </w:p>
    <w:p w:rsidR="005A32D9" w:rsidRPr="00BD71F5" w:rsidRDefault="005A32D9" w:rsidP="005A32D9">
      <w:pPr>
        <w:widowControl w:val="0"/>
        <w:autoSpaceDE w:val="0"/>
        <w:autoSpaceDN w:val="0"/>
        <w:adjustRightInd w:val="0"/>
        <w:ind w:left="284" w:hanging="284"/>
        <w:rPr>
          <w:rFonts w:cs="Times New Roman"/>
          <w:color w:val="000000"/>
          <w:szCs w:val="20"/>
          <w:lang w:eastAsia="en-US"/>
        </w:rPr>
      </w:pPr>
      <w:proofErr w:type="spellStart"/>
      <w:r w:rsidRPr="00BD71F5">
        <w:rPr>
          <w:rFonts w:cs="Times New Roman"/>
          <w:color w:val="000000"/>
          <w:szCs w:val="20"/>
          <w:lang w:eastAsia="en-US"/>
        </w:rPr>
        <w:t>Kabapınar</w:t>
      </w:r>
      <w:proofErr w:type="spellEnd"/>
      <w:r w:rsidRPr="00BD71F5">
        <w:rPr>
          <w:rFonts w:cs="Times New Roman"/>
          <w:color w:val="000000"/>
          <w:szCs w:val="20"/>
          <w:lang w:eastAsia="en-US"/>
        </w:rPr>
        <w:t xml:space="preserve">, F. (2005). Effectiveness of teaching via concept cartoons from the point of view of constructivist approach. </w:t>
      </w:r>
      <w:r w:rsidRPr="00BD71F5">
        <w:rPr>
          <w:rFonts w:cs="Times New Roman"/>
          <w:i/>
          <w:color w:val="000000"/>
          <w:szCs w:val="20"/>
          <w:lang w:eastAsia="en-US"/>
        </w:rPr>
        <w:t xml:space="preserve">Educational Sciences: Theory and Practice, </w:t>
      </w:r>
      <w:r w:rsidRPr="00BD71F5">
        <w:rPr>
          <w:rFonts w:cs="Times New Roman"/>
          <w:color w:val="000000"/>
          <w:szCs w:val="20"/>
          <w:lang w:eastAsia="en-US"/>
        </w:rPr>
        <w:t>5(1), 135–146.</w:t>
      </w:r>
    </w:p>
    <w:p w:rsidR="005A32D9" w:rsidRPr="00BD71F5" w:rsidRDefault="005A32D9" w:rsidP="005A32D9">
      <w:pPr>
        <w:widowControl w:val="0"/>
        <w:autoSpaceDE w:val="0"/>
        <w:autoSpaceDN w:val="0"/>
        <w:adjustRightInd w:val="0"/>
        <w:ind w:left="284" w:hanging="284"/>
        <w:rPr>
          <w:rFonts w:cs="Times New Roman"/>
          <w:szCs w:val="20"/>
        </w:rPr>
      </w:pPr>
      <w:proofErr w:type="spellStart"/>
      <w:r w:rsidRPr="00BD71F5">
        <w:rPr>
          <w:rFonts w:eastAsia="Times New Roman" w:cs="Times New Roman"/>
          <w:color w:val="000000" w:themeColor="text1"/>
          <w:szCs w:val="20"/>
        </w:rPr>
        <w:t>Karakırık</w:t>
      </w:r>
      <w:proofErr w:type="spellEnd"/>
      <w:r w:rsidRPr="00BD71F5">
        <w:rPr>
          <w:rFonts w:eastAsia="Times New Roman" w:cs="Times New Roman"/>
          <w:color w:val="000000" w:themeColor="text1"/>
          <w:szCs w:val="20"/>
        </w:rPr>
        <w:t xml:space="preserve">, G. &amp; </w:t>
      </w:r>
      <w:proofErr w:type="spellStart"/>
      <w:r w:rsidRPr="00BD71F5">
        <w:rPr>
          <w:rFonts w:eastAsia="Times New Roman" w:cs="Times New Roman"/>
          <w:color w:val="000000" w:themeColor="text1"/>
          <w:szCs w:val="20"/>
        </w:rPr>
        <w:t>Kabapınar</w:t>
      </w:r>
      <w:proofErr w:type="spellEnd"/>
      <w:r w:rsidRPr="00BD71F5">
        <w:rPr>
          <w:rFonts w:eastAsia="Times New Roman" w:cs="Times New Roman"/>
          <w:color w:val="000000" w:themeColor="text1"/>
          <w:szCs w:val="20"/>
        </w:rPr>
        <w:t xml:space="preserve">, F. (2019). </w:t>
      </w:r>
      <w:r w:rsidRPr="00BD71F5">
        <w:rPr>
          <w:rFonts w:cs="Times New Roman"/>
          <w:bCs/>
          <w:szCs w:val="20"/>
        </w:rPr>
        <w:t xml:space="preserve">The effect of teaching designed based on concept cartoon on the learning of atom radius concept of 9th grade students. </w:t>
      </w:r>
      <w:r w:rsidRPr="00BD71F5">
        <w:rPr>
          <w:rFonts w:eastAsia="Times New Roman" w:cs="Times New Roman"/>
          <w:i/>
          <w:color w:val="212529"/>
          <w:szCs w:val="20"/>
          <w:shd w:val="clear" w:color="auto" w:fill="FFFFFF"/>
        </w:rPr>
        <w:t xml:space="preserve">Journal of the Turkish Chemical Society, Section C: Chemical Education, </w:t>
      </w:r>
      <w:r w:rsidRPr="00BD71F5">
        <w:rPr>
          <w:rFonts w:eastAsia="Times New Roman" w:cs="Times New Roman"/>
          <w:color w:val="212529"/>
          <w:szCs w:val="20"/>
          <w:shd w:val="clear" w:color="auto" w:fill="FFFFFF"/>
        </w:rPr>
        <w:t xml:space="preserve"> </w:t>
      </w:r>
      <w:r w:rsidRPr="00BD71F5">
        <w:rPr>
          <w:rFonts w:cs="Times New Roman"/>
          <w:szCs w:val="20"/>
        </w:rPr>
        <w:t xml:space="preserve">4(2), 113-144. </w:t>
      </w:r>
    </w:p>
    <w:p w:rsidR="005A32D9" w:rsidRPr="00BD71F5" w:rsidRDefault="005A32D9" w:rsidP="005A32D9">
      <w:pPr>
        <w:ind w:left="284" w:hanging="284"/>
        <w:rPr>
          <w:rFonts w:eastAsia="Times New Roman" w:cs="Times New Roman"/>
          <w:szCs w:val="20"/>
        </w:rPr>
      </w:pPr>
      <w:r w:rsidRPr="00BD71F5">
        <w:rPr>
          <w:rFonts w:eastAsia="Times New Roman" w:cs="Times New Roman"/>
          <w:spacing w:val="-5"/>
          <w:szCs w:val="20"/>
          <w:shd w:val="clear" w:color="auto" w:fill="FFFFFF"/>
        </w:rPr>
        <w:t>Kaya, O. N. (2007). A student-</w:t>
      </w:r>
      <w:proofErr w:type="spellStart"/>
      <w:r w:rsidRPr="00BD71F5">
        <w:rPr>
          <w:rFonts w:eastAsia="Times New Roman" w:cs="Times New Roman"/>
          <w:spacing w:val="-5"/>
          <w:szCs w:val="20"/>
          <w:shd w:val="clear" w:color="auto" w:fill="FFFFFF"/>
        </w:rPr>
        <w:t>centred</w:t>
      </w:r>
      <w:proofErr w:type="spellEnd"/>
      <w:r w:rsidRPr="00BD71F5">
        <w:rPr>
          <w:rFonts w:eastAsia="Times New Roman" w:cs="Times New Roman"/>
          <w:spacing w:val="-5"/>
          <w:szCs w:val="20"/>
          <w:shd w:val="clear" w:color="auto" w:fill="FFFFFF"/>
        </w:rPr>
        <w:t xml:space="preserve"> approach: assessing the changes in prospective science teachers' conceptual understanding by concept mapping in a general chemistry laboratory. </w:t>
      </w:r>
      <w:r w:rsidRPr="00BD71F5">
        <w:rPr>
          <w:rStyle w:val="italic"/>
          <w:rFonts w:eastAsia="Times New Roman" w:cs="Times New Roman"/>
          <w:i/>
          <w:iCs/>
          <w:spacing w:val="-5"/>
          <w:szCs w:val="20"/>
        </w:rPr>
        <w:t xml:space="preserve">Research in Science Education, 38, 91-110. </w:t>
      </w:r>
    </w:p>
    <w:p w:rsidR="005A32D9" w:rsidRPr="00BD71F5" w:rsidRDefault="005A32D9" w:rsidP="005A32D9">
      <w:pPr>
        <w:ind w:left="284" w:hanging="284"/>
        <w:rPr>
          <w:rFonts w:cs="Times New Roman"/>
          <w:szCs w:val="20"/>
        </w:rPr>
      </w:pPr>
      <w:r w:rsidRPr="00BD71F5">
        <w:rPr>
          <w:rFonts w:cs="Times New Roman"/>
          <w:szCs w:val="20"/>
        </w:rPr>
        <w:t xml:space="preserve">Keogh, B. &amp; Naylor, S. (1999). Concept cartoons teaching and learning in science an evaluation. </w:t>
      </w:r>
      <w:r w:rsidRPr="00BD71F5">
        <w:rPr>
          <w:rFonts w:cs="Times New Roman"/>
          <w:i/>
          <w:iCs/>
          <w:szCs w:val="20"/>
        </w:rPr>
        <w:t>International Journal of Science Education, 21</w:t>
      </w:r>
      <w:r w:rsidRPr="00BD71F5">
        <w:rPr>
          <w:rFonts w:cs="Times New Roman"/>
          <w:szCs w:val="20"/>
        </w:rPr>
        <w:t>(4), 431-446.</w:t>
      </w:r>
    </w:p>
    <w:p w:rsidR="005A32D9" w:rsidRPr="00BD71F5" w:rsidRDefault="005A32D9" w:rsidP="005A32D9">
      <w:pPr>
        <w:pStyle w:val="NormalWeb"/>
        <w:spacing w:before="0" w:beforeAutospacing="0" w:after="0" w:afterAutospacing="0"/>
        <w:ind w:left="284" w:hanging="284"/>
        <w:jc w:val="both"/>
        <w:rPr>
          <w:sz w:val="20"/>
          <w:szCs w:val="20"/>
          <w:lang w:val="en-US"/>
        </w:rPr>
      </w:pPr>
      <w:proofErr w:type="spellStart"/>
      <w:r w:rsidRPr="00BD71F5">
        <w:rPr>
          <w:color w:val="000000" w:themeColor="text1"/>
          <w:sz w:val="20"/>
          <w:szCs w:val="20"/>
          <w:lang w:val="en-US"/>
        </w:rPr>
        <w:t>Kusumaningrum</w:t>
      </w:r>
      <w:proofErr w:type="spellEnd"/>
      <w:r w:rsidRPr="00BD71F5">
        <w:rPr>
          <w:color w:val="000000" w:themeColor="text1"/>
          <w:sz w:val="20"/>
          <w:szCs w:val="20"/>
          <w:lang w:val="en-US"/>
        </w:rPr>
        <w:t xml:space="preserve">,  I. A. </w:t>
      </w:r>
      <w:proofErr w:type="spellStart"/>
      <w:r w:rsidRPr="00BD71F5">
        <w:rPr>
          <w:color w:val="000000" w:themeColor="text1"/>
          <w:sz w:val="20"/>
          <w:szCs w:val="20"/>
          <w:lang w:val="en-US"/>
        </w:rPr>
        <w:t>Ashadi</w:t>
      </w:r>
      <w:proofErr w:type="spellEnd"/>
      <w:r w:rsidRPr="00BD71F5">
        <w:rPr>
          <w:color w:val="000000" w:themeColor="text1"/>
          <w:sz w:val="20"/>
          <w:szCs w:val="20"/>
          <w:lang w:val="en-US"/>
        </w:rPr>
        <w:t xml:space="preserve">. &amp; </w:t>
      </w:r>
      <w:proofErr w:type="spellStart"/>
      <w:r w:rsidRPr="00BD71F5">
        <w:rPr>
          <w:color w:val="000000" w:themeColor="text1"/>
          <w:sz w:val="20"/>
          <w:szCs w:val="20"/>
          <w:lang w:val="en-US"/>
        </w:rPr>
        <w:t>Indriyanti</w:t>
      </w:r>
      <w:proofErr w:type="spellEnd"/>
      <w:r w:rsidRPr="00BD71F5">
        <w:rPr>
          <w:color w:val="000000" w:themeColor="text1"/>
          <w:sz w:val="20"/>
          <w:szCs w:val="20"/>
          <w:lang w:val="en-US"/>
        </w:rPr>
        <w:t xml:space="preserve">, N. Y. (2018). </w:t>
      </w:r>
      <w:r w:rsidRPr="00BD71F5">
        <w:rPr>
          <w:color w:val="333333"/>
          <w:sz w:val="20"/>
          <w:szCs w:val="20"/>
          <w:lang w:val="en-US"/>
        </w:rPr>
        <w:t xml:space="preserve">Concept cartoons for diagnosing student's misconceptions in the topic of buffers. </w:t>
      </w:r>
      <w:r w:rsidRPr="00BD71F5">
        <w:rPr>
          <w:i/>
          <w:sz w:val="20"/>
          <w:szCs w:val="20"/>
          <w:lang w:val="en-US"/>
        </w:rPr>
        <w:t>Journal of Physics: Conference Seri</w:t>
      </w:r>
      <w:r w:rsidRPr="00BD71F5">
        <w:rPr>
          <w:sz w:val="20"/>
          <w:szCs w:val="20"/>
          <w:lang w:val="en-US"/>
        </w:rPr>
        <w:t xml:space="preserve">es, 1022 (1)., doi:10.1088/1742-6596/1022/1/012036 </w:t>
      </w:r>
    </w:p>
    <w:p w:rsidR="005A32D9" w:rsidRPr="00BD71F5" w:rsidRDefault="005A32D9" w:rsidP="005A32D9">
      <w:pPr>
        <w:pStyle w:val="NormalWeb"/>
        <w:spacing w:before="0" w:beforeAutospacing="0" w:after="0" w:afterAutospacing="0"/>
        <w:ind w:left="284" w:hanging="284"/>
        <w:jc w:val="both"/>
        <w:rPr>
          <w:sz w:val="20"/>
          <w:szCs w:val="20"/>
          <w:lang w:val="en-US"/>
        </w:rPr>
      </w:pPr>
      <w:r w:rsidRPr="00BD71F5">
        <w:rPr>
          <w:sz w:val="20"/>
          <w:szCs w:val="20"/>
          <w:lang w:val="en-US"/>
        </w:rPr>
        <w:t xml:space="preserve">Long, S. &amp; Marson, K. (2003). Concept cartoons. </w:t>
      </w:r>
      <w:r w:rsidRPr="00BD71F5">
        <w:rPr>
          <w:i/>
          <w:iCs/>
          <w:sz w:val="20"/>
          <w:szCs w:val="20"/>
          <w:lang w:val="en-US"/>
        </w:rPr>
        <w:t>Hands on Science</w:t>
      </w:r>
      <w:r w:rsidRPr="00BD71F5">
        <w:rPr>
          <w:sz w:val="20"/>
          <w:szCs w:val="20"/>
          <w:lang w:val="en-US"/>
        </w:rPr>
        <w:t xml:space="preserve">, </w:t>
      </w:r>
      <w:r w:rsidRPr="00BD71F5">
        <w:rPr>
          <w:i/>
          <w:iCs/>
          <w:sz w:val="20"/>
          <w:szCs w:val="20"/>
          <w:lang w:val="en-US"/>
        </w:rPr>
        <w:t>19</w:t>
      </w:r>
      <w:r w:rsidRPr="00BD71F5">
        <w:rPr>
          <w:sz w:val="20"/>
          <w:szCs w:val="20"/>
          <w:lang w:val="en-US"/>
        </w:rPr>
        <w:t>(3), 22-23.</w:t>
      </w:r>
    </w:p>
    <w:p w:rsidR="005A32D9" w:rsidRPr="00BD71F5" w:rsidRDefault="005A32D9" w:rsidP="005A32D9">
      <w:pPr>
        <w:rPr>
          <w:rFonts w:eastAsia="Times New Roman" w:cs="Times New Roman"/>
          <w:spacing w:val="-5"/>
          <w:szCs w:val="20"/>
        </w:rPr>
      </w:pPr>
      <w:r w:rsidRPr="00BD71F5">
        <w:rPr>
          <w:rFonts w:eastAsia="Times New Roman" w:cs="Times New Roman"/>
          <w:spacing w:val="-5"/>
          <w:szCs w:val="20"/>
        </w:rPr>
        <w:t>McMurry, J, (1995).</w:t>
      </w:r>
      <w:r w:rsidRPr="00BD71F5">
        <w:rPr>
          <w:rStyle w:val="apple-converted-space"/>
          <w:rFonts w:eastAsia="Times New Roman" w:cs="Times New Roman"/>
          <w:spacing w:val="-5"/>
          <w:szCs w:val="20"/>
        </w:rPr>
        <w:t> </w:t>
      </w:r>
      <w:r w:rsidRPr="00BD71F5">
        <w:rPr>
          <w:rStyle w:val="italic"/>
          <w:rFonts w:eastAsia="Times New Roman" w:cs="Times New Roman"/>
          <w:i/>
          <w:iCs/>
          <w:spacing w:val="-5"/>
          <w:szCs w:val="20"/>
        </w:rPr>
        <w:t>Organic Chemistry</w:t>
      </w:r>
      <w:r w:rsidRPr="00BD71F5">
        <w:rPr>
          <w:rFonts w:eastAsia="Times New Roman" w:cs="Times New Roman"/>
          <w:spacing w:val="-5"/>
          <w:szCs w:val="20"/>
        </w:rPr>
        <w:t xml:space="preserve">, fourth </w:t>
      </w:r>
      <w:proofErr w:type="spellStart"/>
      <w:r w:rsidRPr="00BD71F5">
        <w:rPr>
          <w:rFonts w:eastAsia="Times New Roman" w:cs="Times New Roman"/>
          <w:spacing w:val="-5"/>
          <w:szCs w:val="20"/>
        </w:rPr>
        <w:t>edn</w:t>
      </w:r>
      <w:proofErr w:type="spellEnd"/>
      <w:r w:rsidRPr="00BD71F5">
        <w:rPr>
          <w:rFonts w:eastAsia="Times New Roman" w:cs="Times New Roman"/>
          <w:spacing w:val="-5"/>
          <w:szCs w:val="20"/>
        </w:rPr>
        <w:t>, Pacific Grove, CA: Brooks/Cole Publishing.</w:t>
      </w:r>
    </w:p>
    <w:p w:rsidR="005A32D9" w:rsidRPr="00BD71F5" w:rsidRDefault="005A32D9" w:rsidP="005A32D9">
      <w:pPr>
        <w:ind w:left="284" w:hanging="284"/>
        <w:rPr>
          <w:rFonts w:cs="Times New Roman"/>
          <w:szCs w:val="20"/>
        </w:rPr>
      </w:pPr>
      <w:r w:rsidRPr="00BD71F5">
        <w:rPr>
          <w:rFonts w:cs="Times New Roman"/>
          <w:szCs w:val="20"/>
        </w:rPr>
        <w:t xml:space="preserve">Naylor, S. &amp; Keogh, B. (2013). Concept cartoons: what have we learnt? </w:t>
      </w:r>
      <w:r w:rsidRPr="00BD71F5">
        <w:rPr>
          <w:rFonts w:cs="Times New Roman"/>
          <w:i/>
          <w:szCs w:val="20"/>
        </w:rPr>
        <w:t>Journal of Turkish Sciences, Education</w:t>
      </w:r>
      <w:r w:rsidRPr="00BD71F5">
        <w:rPr>
          <w:rFonts w:cs="Times New Roman"/>
          <w:szCs w:val="20"/>
        </w:rPr>
        <w:t xml:space="preserve">, </w:t>
      </w:r>
      <w:r w:rsidRPr="00BD71F5">
        <w:rPr>
          <w:rFonts w:cs="Times New Roman"/>
          <w:i/>
          <w:iCs/>
          <w:szCs w:val="20"/>
        </w:rPr>
        <w:t>10</w:t>
      </w:r>
      <w:r w:rsidRPr="00BD71F5">
        <w:rPr>
          <w:rFonts w:cs="Times New Roman"/>
          <w:szCs w:val="20"/>
        </w:rPr>
        <w:t>(1), 3-11.</w:t>
      </w:r>
    </w:p>
    <w:p w:rsidR="005A32D9" w:rsidRPr="00BD71F5" w:rsidRDefault="005A32D9" w:rsidP="005A32D9">
      <w:pPr>
        <w:ind w:left="284" w:hanging="284"/>
        <w:rPr>
          <w:rFonts w:cs="Times New Roman"/>
          <w:szCs w:val="20"/>
        </w:rPr>
      </w:pPr>
      <w:proofErr w:type="spellStart"/>
      <w:r w:rsidRPr="00BD71F5">
        <w:rPr>
          <w:rFonts w:eastAsia="Times New Roman" w:cs="Times New Roman"/>
          <w:spacing w:val="-5"/>
          <w:szCs w:val="20"/>
        </w:rPr>
        <w:t>O'Dwyer</w:t>
      </w:r>
      <w:proofErr w:type="spellEnd"/>
      <w:r w:rsidRPr="00BD71F5">
        <w:rPr>
          <w:rFonts w:eastAsia="Times New Roman" w:cs="Times New Roman"/>
          <w:spacing w:val="-5"/>
          <w:szCs w:val="20"/>
        </w:rPr>
        <w:t>, A. &amp; Childs, P. E. (2017). Who says organic chemistry is difficult? Exploring perspectives and perceptions.</w:t>
      </w:r>
      <w:r w:rsidRPr="00BD71F5">
        <w:rPr>
          <w:rStyle w:val="apple-converted-space"/>
          <w:rFonts w:eastAsia="Times New Roman" w:cs="Times New Roman"/>
          <w:spacing w:val="-5"/>
          <w:szCs w:val="20"/>
        </w:rPr>
        <w:t> </w:t>
      </w:r>
      <w:r w:rsidRPr="00BD71F5">
        <w:rPr>
          <w:rFonts w:eastAsia="Times New Roman" w:cs="Times New Roman"/>
          <w:i/>
          <w:color w:val="000000" w:themeColor="text1"/>
          <w:szCs w:val="20"/>
          <w:shd w:val="clear" w:color="auto" w:fill="FFFFFF"/>
        </w:rPr>
        <w:t xml:space="preserve">Eurasian Journal of </w:t>
      </w:r>
      <w:r w:rsidRPr="00BD71F5">
        <w:rPr>
          <w:rStyle w:val="italic"/>
          <w:rFonts w:eastAsia="Times New Roman" w:cs="Times New Roman"/>
          <w:i/>
          <w:iCs/>
          <w:spacing w:val="-5"/>
          <w:szCs w:val="20"/>
        </w:rPr>
        <w:t>Mathematics, Science and Technology. Education</w:t>
      </w:r>
      <w:r w:rsidRPr="00BD71F5">
        <w:rPr>
          <w:rFonts w:eastAsia="Times New Roman" w:cs="Times New Roman"/>
          <w:spacing w:val="-5"/>
          <w:szCs w:val="20"/>
        </w:rPr>
        <w:t>,</w:t>
      </w:r>
      <w:r w:rsidRPr="00BD71F5">
        <w:rPr>
          <w:rStyle w:val="apple-converted-space"/>
          <w:rFonts w:eastAsia="Times New Roman" w:cs="Times New Roman"/>
          <w:spacing w:val="-5"/>
          <w:szCs w:val="20"/>
        </w:rPr>
        <w:t> </w:t>
      </w:r>
      <w:r w:rsidRPr="00BD71F5">
        <w:rPr>
          <w:rStyle w:val="bold"/>
          <w:rFonts w:eastAsia="Times New Roman" w:cs="Times New Roman"/>
          <w:b/>
          <w:bCs/>
          <w:spacing w:val="-5"/>
          <w:szCs w:val="20"/>
        </w:rPr>
        <w:t>13</w:t>
      </w:r>
      <w:r w:rsidRPr="00BD71F5">
        <w:rPr>
          <w:rFonts w:eastAsia="Times New Roman" w:cs="Times New Roman"/>
          <w:spacing w:val="-5"/>
          <w:szCs w:val="20"/>
        </w:rPr>
        <w:t>, 3599–3620.</w:t>
      </w:r>
    </w:p>
    <w:p w:rsidR="005A32D9" w:rsidRPr="00BD71F5" w:rsidRDefault="005A32D9" w:rsidP="005A32D9">
      <w:pPr>
        <w:ind w:left="284" w:hanging="284"/>
        <w:rPr>
          <w:rFonts w:cs="Times New Roman"/>
          <w:szCs w:val="20"/>
        </w:rPr>
      </w:pPr>
      <w:proofErr w:type="spellStart"/>
      <w:r w:rsidRPr="00BD71F5">
        <w:rPr>
          <w:rFonts w:cs="Times New Roman"/>
          <w:szCs w:val="20"/>
        </w:rPr>
        <w:t>Özmen</w:t>
      </w:r>
      <w:proofErr w:type="spellEnd"/>
      <w:r w:rsidRPr="00BD71F5">
        <w:rPr>
          <w:rFonts w:cs="Times New Roman"/>
          <w:szCs w:val="20"/>
        </w:rPr>
        <w:t xml:space="preserve">, H., </w:t>
      </w:r>
      <w:proofErr w:type="spellStart"/>
      <w:r w:rsidRPr="00BD71F5">
        <w:rPr>
          <w:rFonts w:cs="Times New Roman"/>
          <w:szCs w:val="20"/>
        </w:rPr>
        <w:t>Demircioğlu</w:t>
      </w:r>
      <w:proofErr w:type="spellEnd"/>
      <w:r w:rsidRPr="00BD71F5">
        <w:rPr>
          <w:rFonts w:cs="Times New Roman"/>
          <w:szCs w:val="20"/>
        </w:rPr>
        <w:t xml:space="preserve">, G., Burhan, Y., </w:t>
      </w:r>
      <w:proofErr w:type="spellStart"/>
      <w:r w:rsidRPr="00BD71F5">
        <w:rPr>
          <w:rFonts w:cs="Times New Roman"/>
          <w:szCs w:val="20"/>
        </w:rPr>
        <w:t>Naseriazar</w:t>
      </w:r>
      <w:proofErr w:type="spellEnd"/>
      <w:r w:rsidRPr="00BD71F5">
        <w:rPr>
          <w:rFonts w:cs="Times New Roman"/>
          <w:szCs w:val="20"/>
        </w:rPr>
        <w:t xml:space="preserve">, A. &amp; </w:t>
      </w:r>
      <w:proofErr w:type="spellStart"/>
      <w:r w:rsidRPr="00BD71F5">
        <w:rPr>
          <w:rFonts w:cs="Times New Roman"/>
          <w:szCs w:val="20"/>
        </w:rPr>
        <w:t>Demircioğlu</w:t>
      </w:r>
      <w:proofErr w:type="spellEnd"/>
      <w:r w:rsidRPr="00BD71F5">
        <w:rPr>
          <w:rFonts w:cs="Times New Roman"/>
          <w:szCs w:val="20"/>
        </w:rPr>
        <w:t xml:space="preserve">, H. (2012). Using laboratory activities enhanced with concept cartoons to support progression in students’ understanding of acid base concepts. </w:t>
      </w:r>
      <w:r w:rsidRPr="00BD71F5">
        <w:rPr>
          <w:rFonts w:cs="Times New Roman"/>
          <w:i/>
          <w:szCs w:val="20"/>
        </w:rPr>
        <w:t>Asia-</w:t>
      </w:r>
      <w:proofErr w:type="spellStart"/>
      <w:r w:rsidRPr="00BD71F5">
        <w:rPr>
          <w:rFonts w:cs="Times New Roman"/>
          <w:i/>
          <w:szCs w:val="20"/>
        </w:rPr>
        <w:t>Pasific</w:t>
      </w:r>
      <w:proofErr w:type="spellEnd"/>
      <w:r w:rsidRPr="00BD71F5">
        <w:rPr>
          <w:rFonts w:cs="Times New Roman"/>
          <w:i/>
          <w:szCs w:val="20"/>
        </w:rPr>
        <w:t xml:space="preserve"> Forum on Science Learning and Teaching</w:t>
      </w:r>
      <w:r w:rsidRPr="00BD71F5">
        <w:rPr>
          <w:rFonts w:cs="Times New Roman"/>
          <w:szCs w:val="20"/>
        </w:rPr>
        <w:t xml:space="preserve">, </w:t>
      </w:r>
      <w:r w:rsidRPr="00BD71F5">
        <w:rPr>
          <w:rFonts w:cs="Times New Roman"/>
          <w:i/>
          <w:iCs/>
          <w:szCs w:val="20"/>
        </w:rPr>
        <w:t>13</w:t>
      </w:r>
      <w:r w:rsidRPr="00BD71F5">
        <w:rPr>
          <w:rFonts w:cs="Times New Roman"/>
          <w:szCs w:val="20"/>
        </w:rPr>
        <w:t>(1), 1-29</w:t>
      </w:r>
    </w:p>
    <w:p w:rsidR="005A32D9" w:rsidRPr="00BD71F5" w:rsidRDefault="005A32D9" w:rsidP="005A32D9">
      <w:pPr>
        <w:ind w:left="284" w:hanging="284"/>
        <w:rPr>
          <w:rFonts w:cs="Times New Roman"/>
          <w:szCs w:val="20"/>
        </w:rPr>
      </w:pPr>
      <w:proofErr w:type="spellStart"/>
      <w:r w:rsidRPr="00BD71F5">
        <w:rPr>
          <w:rFonts w:eastAsia="Times New Roman" w:cs="Times New Roman"/>
          <w:color w:val="000000" w:themeColor="text1"/>
          <w:szCs w:val="20"/>
        </w:rPr>
        <w:t>Özyalçın-Oskay</w:t>
      </w:r>
      <w:proofErr w:type="spellEnd"/>
      <w:r w:rsidRPr="00BD71F5">
        <w:rPr>
          <w:rFonts w:eastAsia="Times New Roman" w:cs="Times New Roman"/>
          <w:color w:val="000000" w:themeColor="text1"/>
          <w:szCs w:val="20"/>
        </w:rPr>
        <w:t xml:space="preserve">, Ö. &amp; </w:t>
      </w:r>
      <w:proofErr w:type="spellStart"/>
      <w:r w:rsidRPr="00BD71F5">
        <w:rPr>
          <w:rFonts w:eastAsia="Times New Roman" w:cs="Times New Roman"/>
          <w:color w:val="000000" w:themeColor="text1"/>
          <w:szCs w:val="20"/>
        </w:rPr>
        <w:t>Efil</w:t>
      </w:r>
      <w:proofErr w:type="spellEnd"/>
      <w:r w:rsidRPr="00BD71F5">
        <w:rPr>
          <w:rFonts w:eastAsia="Times New Roman" w:cs="Times New Roman"/>
          <w:color w:val="000000" w:themeColor="text1"/>
          <w:szCs w:val="20"/>
        </w:rPr>
        <w:t>, H. (2016). T</w:t>
      </w:r>
      <w:r w:rsidRPr="00BD71F5">
        <w:rPr>
          <w:rFonts w:cs="Times New Roman"/>
          <w:color w:val="000000" w:themeColor="text1"/>
          <w:szCs w:val="20"/>
        </w:rPr>
        <w:t xml:space="preserve">he effect of concept cartoons on </w:t>
      </w:r>
      <w:proofErr w:type="spellStart"/>
      <w:r w:rsidRPr="00BD71F5">
        <w:rPr>
          <w:rFonts w:cs="Times New Roman"/>
          <w:color w:val="000000" w:themeColor="text1"/>
          <w:szCs w:val="20"/>
        </w:rPr>
        <w:t>academıc</w:t>
      </w:r>
      <w:proofErr w:type="spellEnd"/>
      <w:r w:rsidRPr="00BD71F5">
        <w:rPr>
          <w:rFonts w:cs="Times New Roman"/>
          <w:color w:val="000000" w:themeColor="text1"/>
          <w:szCs w:val="20"/>
        </w:rPr>
        <w:t xml:space="preserve"> </w:t>
      </w:r>
      <w:proofErr w:type="spellStart"/>
      <w:r w:rsidRPr="00BD71F5">
        <w:rPr>
          <w:rFonts w:cs="Times New Roman"/>
          <w:color w:val="000000" w:themeColor="text1"/>
          <w:szCs w:val="20"/>
        </w:rPr>
        <w:t>achıevement</w:t>
      </w:r>
      <w:proofErr w:type="spellEnd"/>
      <w:r w:rsidRPr="00BD71F5">
        <w:rPr>
          <w:rFonts w:cs="Times New Roman"/>
          <w:color w:val="000000" w:themeColor="text1"/>
          <w:szCs w:val="20"/>
        </w:rPr>
        <w:t xml:space="preserve"> and </w:t>
      </w:r>
      <w:proofErr w:type="spellStart"/>
      <w:r w:rsidRPr="00BD71F5">
        <w:rPr>
          <w:rFonts w:cs="Times New Roman"/>
          <w:color w:val="000000" w:themeColor="text1"/>
          <w:szCs w:val="20"/>
        </w:rPr>
        <w:t>inquıry</w:t>
      </w:r>
      <w:proofErr w:type="spellEnd"/>
      <w:r w:rsidRPr="00BD71F5">
        <w:rPr>
          <w:rFonts w:cs="Times New Roman"/>
          <w:color w:val="000000" w:themeColor="text1"/>
          <w:szCs w:val="20"/>
        </w:rPr>
        <w:t xml:space="preserve"> </w:t>
      </w:r>
      <w:proofErr w:type="spellStart"/>
      <w:r w:rsidRPr="00BD71F5">
        <w:rPr>
          <w:rFonts w:cs="Times New Roman"/>
          <w:color w:val="000000" w:themeColor="text1"/>
          <w:szCs w:val="20"/>
        </w:rPr>
        <w:t>learnıng</w:t>
      </w:r>
      <w:proofErr w:type="spellEnd"/>
      <w:r w:rsidRPr="00BD71F5">
        <w:rPr>
          <w:rFonts w:cs="Times New Roman"/>
          <w:color w:val="000000" w:themeColor="text1"/>
          <w:szCs w:val="20"/>
        </w:rPr>
        <w:t xml:space="preserve"> </w:t>
      </w:r>
      <w:proofErr w:type="spellStart"/>
      <w:r w:rsidRPr="00BD71F5">
        <w:rPr>
          <w:rFonts w:cs="Times New Roman"/>
          <w:color w:val="000000" w:themeColor="text1"/>
          <w:szCs w:val="20"/>
        </w:rPr>
        <w:t>skılls</w:t>
      </w:r>
      <w:proofErr w:type="spellEnd"/>
      <w:r w:rsidRPr="00BD71F5">
        <w:rPr>
          <w:rFonts w:cs="Times New Roman"/>
          <w:color w:val="000000" w:themeColor="text1"/>
          <w:szCs w:val="20"/>
        </w:rPr>
        <w:t xml:space="preserve">. </w:t>
      </w:r>
      <w:r w:rsidRPr="00BD71F5">
        <w:rPr>
          <w:rFonts w:cs="Times New Roman"/>
          <w:i/>
          <w:color w:val="000000" w:themeColor="text1"/>
          <w:szCs w:val="20"/>
        </w:rPr>
        <w:t>Journal of Educational and Instructional Studies in the World,</w:t>
      </w:r>
      <w:r w:rsidRPr="00BD71F5">
        <w:rPr>
          <w:rFonts w:cs="Times New Roman"/>
          <w:color w:val="000000" w:themeColor="text1"/>
          <w:szCs w:val="20"/>
        </w:rPr>
        <w:t xml:space="preserve"> 6(3), 49-54.</w:t>
      </w:r>
    </w:p>
    <w:p w:rsidR="005A32D9" w:rsidRPr="00BD71F5" w:rsidRDefault="005A32D9" w:rsidP="005A32D9">
      <w:pPr>
        <w:ind w:left="284" w:hanging="284"/>
        <w:rPr>
          <w:rFonts w:eastAsia="Times New Roman" w:cs="Times New Roman"/>
          <w:spacing w:val="-5"/>
          <w:szCs w:val="20"/>
        </w:rPr>
      </w:pPr>
      <w:proofErr w:type="spellStart"/>
      <w:r w:rsidRPr="00BD71F5">
        <w:rPr>
          <w:rFonts w:eastAsia="Times New Roman" w:cs="Times New Roman"/>
          <w:spacing w:val="-5"/>
          <w:szCs w:val="20"/>
        </w:rPr>
        <w:t>Pımthong</w:t>
      </w:r>
      <w:proofErr w:type="spellEnd"/>
      <w:r w:rsidRPr="00BD71F5">
        <w:rPr>
          <w:rFonts w:eastAsia="Times New Roman" w:cs="Times New Roman"/>
          <w:spacing w:val="-5"/>
          <w:szCs w:val="20"/>
        </w:rPr>
        <w:t xml:space="preserve">, P., </w:t>
      </w:r>
      <w:proofErr w:type="spellStart"/>
      <w:r w:rsidRPr="00BD71F5">
        <w:rPr>
          <w:rFonts w:eastAsia="Times New Roman" w:cs="Times New Roman"/>
          <w:spacing w:val="-5"/>
          <w:szCs w:val="20"/>
        </w:rPr>
        <w:t>Yutakom</w:t>
      </w:r>
      <w:proofErr w:type="spellEnd"/>
      <w:r w:rsidRPr="00BD71F5">
        <w:rPr>
          <w:rFonts w:eastAsia="Times New Roman" w:cs="Times New Roman"/>
          <w:spacing w:val="-5"/>
          <w:szCs w:val="20"/>
        </w:rPr>
        <w:t xml:space="preserve">, N., </w:t>
      </w:r>
      <w:proofErr w:type="spellStart"/>
      <w:r w:rsidRPr="00BD71F5">
        <w:rPr>
          <w:rFonts w:eastAsia="Times New Roman" w:cs="Times New Roman"/>
          <w:spacing w:val="-5"/>
          <w:szCs w:val="20"/>
        </w:rPr>
        <w:t>Roadrangka</w:t>
      </w:r>
      <w:proofErr w:type="spellEnd"/>
      <w:r w:rsidRPr="00BD71F5">
        <w:rPr>
          <w:rFonts w:eastAsia="Times New Roman" w:cs="Times New Roman"/>
          <w:spacing w:val="-5"/>
          <w:szCs w:val="20"/>
        </w:rPr>
        <w:t xml:space="preserve">, V., </w:t>
      </w:r>
      <w:proofErr w:type="spellStart"/>
      <w:r w:rsidRPr="00BD71F5">
        <w:rPr>
          <w:rFonts w:eastAsia="Times New Roman" w:cs="Times New Roman"/>
          <w:spacing w:val="-5"/>
          <w:szCs w:val="20"/>
        </w:rPr>
        <w:t>Sanguanruang</w:t>
      </w:r>
      <w:proofErr w:type="spellEnd"/>
      <w:r w:rsidRPr="00BD71F5">
        <w:rPr>
          <w:rFonts w:eastAsia="Times New Roman" w:cs="Times New Roman"/>
          <w:spacing w:val="-5"/>
          <w:szCs w:val="20"/>
        </w:rPr>
        <w:t xml:space="preserve">, S., </w:t>
      </w:r>
      <w:proofErr w:type="spellStart"/>
      <w:r w:rsidRPr="00BD71F5">
        <w:rPr>
          <w:rFonts w:eastAsia="Times New Roman" w:cs="Times New Roman"/>
          <w:spacing w:val="-5"/>
          <w:szCs w:val="20"/>
        </w:rPr>
        <w:t>Cowıe</w:t>
      </w:r>
      <w:proofErr w:type="spellEnd"/>
      <w:r w:rsidRPr="00BD71F5">
        <w:rPr>
          <w:rFonts w:eastAsia="Times New Roman" w:cs="Times New Roman"/>
          <w:spacing w:val="-5"/>
          <w:szCs w:val="20"/>
        </w:rPr>
        <w:t>, B. &amp; Cooper, B., (2012), Teaching and learning about matter in grade 6 classrooms: a conceptual change approach.</w:t>
      </w:r>
      <w:r w:rsidRPr="00BD71F5">
        <w:rPr>
          <w:rStyle w:val="apple-converted-space"/>
          <w:rFonts w:eastAsia="Times New Roman" w:cs="Times New Roman"/>
          <w:spacing w:val="-5"/>
          <w:szCs w:val="20"/>
        </w:rPr>
        <w:t> </w:t>
      </w:r>
      <w:r w:rsidRPr="00BD71F5">
        <w:rPr>
          <w:rFonts w:cs="Times New Roman"/>
          <w:i/>
          <w:iCs/>
          <w:szCs w:val="20"/>
        </w:rPr>
        <w:t>International Journal of Science</w:t>
      </w:r>
      <w:r w:rsidRPr="00BD71F5">
        <w:rPr>
          <w:rStyle w:val="italic"/>
          <w:rFonts w:eastAsia="Times New Roman" w:cs="Times New Roman"/>
          <w:i/>
          <w:iCs/>
          <w:spacing w:val="-5"/>
          <w:szCs w:val="20"/>
        </w:rPr>
        <w:t xml:space="preserve"> and Mathematics  Education</w:t>
      </w:r>
      <w:r w:rsidRPr="00BD71F5">
        <w:rPr>
          <w:rFonts w:eastAsia="Times New Roman" w:cs="Times New Roman"/>
          <w:spacing w:val="-5"/>
          <w:szCs w:val="20"/>
        </w:rPr>
        <w:t>,</w:t>
      </w:r>
      <w:r w:rsidRPr="00BD71F5">
        <w:rPr>
          <w:rStyle w:val="apple-converted-space"/>
          <w:rFonts w:eastAsia="Times New Roman" w:cs="Times New Roman"/>
          <w:spacing w:val="-5"/>
          <w:szCs w:val="20"/>
        </w:rPr>
        <w:t> </w:t>
      </w:r>
      <w:r w:rsidRPr="00BD71F5">
        <w:rPr>
          <w:rStyle w:val="bold"/>
          <w:rFonts w:eastAsia="Times New Roman" w:cs="Times New Roman"/>
          <w:bCs/>
          <w:spacing w:val="-5"/>
          <w:szCs w:val="20"/>
        </w:rPr>
        <w:t>10</w:t>
      </w:r>
      <w:r w:rsidRPr="00BD71F5">
        <w:rPr>
          <w:rFonts w:eastAsia="Times New Roman" w:cs="Times New Roman"/>
          <w:spacing w:val="-5"/>
          <w:szCs w:val="20"/>
        </w:rPr>
        <w:t>(1), 121–137.</w:t>
      </w:r>
    </w:p>
    <w:p w:rsidR="005A32D9" w:rsidRPr="00BD71F5" w:rsidRDefault="005A32D9" w:rsidP="005A32D9">
      <w:pPr>
        <w:ind w:left="284" w:hanging="284"/>
        <w:rPr>
          <w:rFonts w:eastAsia="Times New Roman" w:cs="Times New Roman"/>
          <w:spacing w:val="-5"/>
          <w:szCs w:val="20"/>
        </w:rPr>
      </w:pPr>
      <w:proofErr w:type="spellStart"/>
      <w:r w:rsidRPr="00BD71F5">
        <w:rPr>
          <w:rFonts w:cs="Times New Roman"/>
          <w:szCs w:val="20"/>
        </w:rPr>
        <w:t>Potgietera</w:t>
      </w:r>
      <w:proofErr w:type="spellEnd"/>
      <w:r w:rsidRPr="00BD71F5">
        <w:rPr>
          <w:rFonts w:cs="Times New Roman"/>
          <w:szCs w:val="20"/>
        </w:rPr>
        <w:t xml:space="preserve">, M. &amp; </w:t>
      </w:r>
      <w:proofErr w:type="spellStart"/>
      <w:r w:rsidRPr="00BD71F5">
        <w:rPr>
          <w:rFonts w:cs="Times New Roman"/>
          <w:szCs w:val="20"/>
        </w:rPr>
        <w:t>Davidowitz</w:t>
      </w:r>
      <w:proofErr w:type="spellEnd"/>
      <w:r w:rsidRPr="00BD71F5">
        <w:rPr>
          <w:rFonts w:cs="Times New Roman"/>
          <w:szCs w:val="20"/>
        </w:rPr>
        <w:t xml:space="preserve">, B. (2011). Preparedness for tertiary chemistry: multiple applications of the chemistry competence test for diagnostic and prediction purposes. </w:t>
      </w:r>
      <w:r w:rsidRPr="00BD71F5">
        <w:rPr>
          <w:rFonts w:cs="Times New Roman"/>
          <w:i/>
          <w:iCs/>
          <w:szCs w:val="20"/>
        </w:rPr>
        <w:t xml:space="preserve">Chemistry Education Research and Practice, </w:t>
      </w:r>
      <w:r w:rsidRPr="00BD71F5">
        <w:rPr>
          <w:rFonts w:cs="Times New Roman"/>
          <w:szCs w:val="20"/>
        </w:rPr>
        <w:t xml:space="preserve">12, 193-204. </w:t>
      </w:r>
    </w:p>
    <w:p w:rsidR="005A32D9" w:rsidRPr="00BD71F5" w:rsidRDefault="005A32D9" w:rsidP="005A32D9">
      <w:pPr>
        <w:ind w:left="284" w:hanging="284"/>
        <w:rPr>
          <w:rFonts w:eastAsia="Times New Roman" w:cs="Times New Roman"/>
          <w:spacing w:val="-5"/>
          <w:szCs w:val="20"/>
        </w:rPr>
      </w:pPr>
      <w:r w:rsidRPr="00BD71F5">
        <w:rPr>
          <w:rFonts w:eastAsia="Times New Roman" w:cs="Times New Roman"/>
          <w:spacing w:val="-5"/>
          <w:szCs w:val="20"/>
        </w:rPr>
        <w:t>Ratcliffe, M. (2002). What's difficult about A-level chemistry?</w:t>
      </w:r>
      <w:r w:rsidRPr="00BD71F5">
        <w:rPr>
          <w:rStyle w:val="apple-converted-space"/>
          <w:rFonts w:eastAsia="Times New Roman" w:cs="Times New Roman"/>
          <w:spacing w:val="-5"/>
          <w:szCs w:val="20"/>
        </w:rPr>
        <w:t> </w:t>
      </w:r>
      <w:r w:rsidRPr="00BD71F5">
        <w:rPr>
          <w:rStyle w:val="italic"/>
          <w:rFonts w:eastAsia="Times New Roman" w:cs="Times New Roman"/>
          <w:i/>
          <w:iCs/>
          <w:spacing w:val="-5"/>
          <w:szCs w:val="20"/>
        </w:rPr>
        <w:t>Education in  Chemistry</w:t>
      </w:r>
      <w:r w:rsidRPr="00BD71F5">
        <w:rPr>
          <w:rFonts w:eastAsia="Times New Roman" w:cs="Times New Roman"/>
          <w:spacing w:val="-5"/>
          <w:szCs w:val="20"/>
        </w:rPr>
        <w:t>,</w:t>
      </w:r>
      <w:r w:rsidRPr="00BD71F5">
        <w:rPr>
          <w:rStyle w:val="apple-converted-space"/>
          <w:rFonts w:eastAsia="Times New Roman" w:cs="Times New Roman"/>
          <w:spacing w:val="-5"/>
          <w:szCs w:val="20"/>
        </w:rPr>
        <w:t> </w:t>
      </w:r>
      <w:r w:rsidRPr="00BD71F5">
        <w:rPr>
          <w:rStyle w:val="bold"/>
          <w:rFonts w:eastAsia="Times New Roman" w:cs="Times New Roman"/>
          <w:bCs/>
          <w:spacing w:val="-5"/>
          <w:szCs w:val="20"/>
        </w:rPr>
        <w:t>39</w:t>
      </w:r>
      <w:r w:rsidRPr="00BD71F5">
        <w:rPr>
          <w:rFonts w:eastAsia="Times New Roman" w:cs="Times New Roman"/>
          <w:spacing w:val="-5"/>
          <w:szCs w:val="20"/>
        </w:rPr>
        <w:t>(3), 76–77.</w:t>
      </w:r>
    </w:p>
    <w:p w:rsidR="005A32D9" w:rsidRPr="00BD71F5" w:rsidRDefault="005A32D9" w:rsidP="005A32D9">
      <w:pPr>
        <w:widowControl w:val="0"/>
        <w:autoSpaceDE w:val="0"/>
        <w:autoSpaceDN w:val="0"/>
        <w:adjustRightInd w:val="0"/>
        <w:ind w:left="284" w:hanging="284"/>
        <w:rPr>
          <w:rFonts w:cs="Times New Roman"/>
          <w:color w:val="262626"/>
          <w:szCs w:val="20"/>
          <w:lang w:eastAsia="en-US"/>
        </w:rPr>
      </w:pPr>
      <w:r w:rsidRPr="00BD71F5">
        <w:rPr>
          <w:rFonts w:cs="Times New Roman"/>
          <w:color w:val="000000"/>
          <w:szCs w:val="20"/>
          <w:lang w:eastAsia="en-US"/>
        </w:rPr>
        <w:t xml:space="preserve">Say, F. S. &amp; </w:t>
      </w:r>
      <w:proofErr w:type="spellStart"/>
      <w:r w:rsidRPr="00BD71F5">
        <w:rPr>
          <w:rFonts w:cs="Times New Roman"/>
          <w:color w:val="000000"/>
          <w:szCs w:val="20"/>
          <w:lang w:eastAsia="en-US"/>
        </w:rPr>
        <w:t>Özmen</w:t>
      </w:r>
      <w:proofErr w:type="spellEnd"/>
      <w:r w:rsidRPr="00BD71F5">
        <w:rPr>
          <w:rFonts w:cs="Times New Roman"/>
          <w:color w:val="000000"/>
          <w:szCs w:val="20"/>
          <w:lang w:eastAsia="en-US"/>
        </w:rPr>
        <w:t>, H. (2018). Effectiveness of concept cartoons on 7th grade students’ understanding of “the structure and properties of matter</w:t>
      </w:r>
      <w:r w:rsidRPr="00BD71F5">
        <w:rPr>
          <w:rFonts w:cs="Times New Roman"/>
          <w:color w:val="000000" w:themeColor="text1"/>
          <w:szCs w:val="20"/>
          <w:lang w:eastAsia="en-US"/>
        </w:rPr>
        <w:t xml:space="preserve">”. </w:t>
      </w:r>
      <w:r w:rsidRPr="00BD71F5">
        <w:rPr>
          <w:rFonts w:cs="Times New Roman"/>
          <w:i/>
          <w:color w:val="000000" w:themeColor="text1"/>
          <w:szCs w:val="20"/>
          <w:lang w:eastAsia="en-US"/>
        </w:rPr>
        <w:t>Journal of</w:t>
      </w:r>
      <w:r w:rsidRPr="00BD71F5">
        <w:rPr>
          <w:rFonts w:eastAsia="MS Mincho" w:cs="Times New Roman"/>
          <w:i/>
          <w:color w:val="000000" w:themeColor="text1"/>
          <w:szCs w:val="20"/>
          <w:lang w:eastAsia="en-US"/>
        </w:rPr>
        <w:t> </w:t>
      </w:r>
      <w:r w:rsidRPr="00BD71F5">
        <w:rPr>
          <w:rFonts w:cs="Times New Roman"/>
          <w:i/>
          <w:color w:val="000000" w:themeColor="text1"/>
          <w:szCs w:val="20"/>
          <w:lang w:eastAsia="en-US"/>
        </w:rPr>
        <w:t>Turkish Science Education</w:t>
      </w:r>
      <w:r w:rsidRPr="00BD71F5">
        <w:rPr>
          <w:rFonts w:cs="Times New Roman"/>
          <w:i/>
          <w:color w:val="262626"/>
          <w:szCs w:val="20"/>
          <w:lang w:eastAsia="en-US"/>
        </w:rPr>
        <w:t xml:space="preserve">  </w:t>
      </w:r>
      <w:r w:rsidRPr="00BD71F5">
        <w:rPr>
          <w:rFonts w:cs="Times New Roman"/>
          <w:color w:val="262626"/>
          <w:szCs w:val="20"/>
          <w:lang w:eastAsia="en-US"/>
        </w:rPr>
        <w:t xml:space="preserve">15, (1), 1-24. </w:t>
      </w:r>
    </w:p>
    <w:p w:rsidR="005A32D9" w:rsidRPr="00BD71F5" w:rsidRDefault="005A32D9" w:rsidP="005A32D9">
      <w:pPr>
        <w:rPr>
          <w:rFonts w:eastAsia="Times New Roman" w:cs="Times New Roman"/>
          <w:spacing w:val="-5"/>
          <w:szCs w:val="20"/>
        </w:rPr>
      </w:pPr>
      <w:proofErr w:type="spellStart"/>
      <w:r w:rsidRPr="00BD71F5">
        <w:rPr>
          <w:rFonts w:eastAsia="Times New Roman" w:cs="Times New Roman"/>
          <w:spacing w:val="-5"/>
          <w:szCs w:val="20"/>
        </w:rPr>
        <w:t>Solomons</w:t>
      </w:r>
      <w:proofErr w:type="spellEnd"/>
      <w:r w:rsidRPr="00BD71F5">
        <w:rPr>
          <w:rFonts w:eastAsia="Times New Roman" w:cs="Times New Roman"/>
          <w:spacing w:val="-5"/>
          <w:szCs w:val="20"/>
        </w:rPr>
        <w:t xml:space="preserve"> G. T. W., (1988),</w:t>
      </w:r>
      <w:r w:rsidRPr="00BD71F5">
        <w:rPr>
          <w:rStyle w:val="apple-converted-space"/>
          <w:rFonts w:eastAsia="Times New Roman" w:cs="Times New Roman"/>
          <w:spacing w:val="-5"/>
          <w:szCs w:val="20"/>
        </w:rPr>
        <w:t> </w:t>
      </w:r>
      <w:r w:rsidRPr="00BD71F5">
        <w:rPr>
          <w:rStyle w:val="italic"/>
          <w:rFonts w:eastAsia="Times New Roman" w:cs="Times New Roman"/>
          <w:i/>
          <w:iCs/>
          <w:spacing w:val="-5"/>
          <w:szCs w:val="20"/>
        </w:rPr>
        <w:t>Organic Chemistry</w:t>
      </w:r>
      <w:r w:rsidRPr="00BD71F5">
        <w:rPr>
          <w:rStyle w:val="apple-converted-space"/>
          <w:rFonts w:eastAsia="Times New Roman" w:cs="Times New Roman"/>
          <w:spacing w:val="-5"/>
          <w:szCs w:val="20"/>
        </w:rPr>
        <w:t> </w:t>
      </w:r>
      <w:r w:rsidRPr="00BD71F5">
        <w:rPr>
          <w:rFonts w:eastAsia="Times New Roman" w:cs="Times New Roman"/>
          <w:spacing w:val="-5"/>
          <w:szCs w:val="20"/>
        </w:rPr>
        <w:t xml:space="preserve">(fourth </w:t>
      </w:r>
      <w:proofErr w:type="spellStart"/>
      <w:r w:rsidRPr="00BD71F5">
        <w:rPr>
          <w:rFonts w:eastAsia="Times New Roman" w:cs="Times New Roman"/>
          <w:spacing w:val="-5"/>
          <w:szCs w:val="20"/>
        </w:rPr>
        <w:t>edn</w:t>
      </w:r>
      <w:proofErr w:type="spellEnd"/>
      <w:r w:rsidRPr="00BD71F5">
        <w:rPr>
          <w:rFonts w:eastAsia="Times New Roman" w:cs="Times New Roman"/>
          <w:spacing w:val="-5"/>
          <w:szCs w:val="20"/>
        </w:rPr>
        <w:t>), USA: John Wiley &amp; Sons.</w:t>
      </w:r>
    </w:p>
    <w:p w:rsidR="005A32D9" w:rsidRPr="00BD71F5" w:rsidRDefault="005A32D9" w:rsidP="005A32D9">
      <w:pPr>
        <w:pStyle w:val="NormalWeb"/>
        <w:spacing w:before="0" w:beforeAutospacing="0" w:after="0" w:afterAutospacing="0"/>
        <w:ind w:left="284" w:hanging="284"/>
        <w:jc w:val="both"/>
        <w:rPr>
          <w:sz w:val="20"/>
          <w:szCs w:val="20"/>
          <w:lang w:val="en-US"/>
        </w:rPr>
      </w:pPr>
      <w:proofErr w:type="spellStart"/>
      <w:r w:rsidRPr="00BD71F5">
        <w:rPr>
          <w:sz w:val="20"/>
          <w:szCs w:val="20"/>
          <w:lang w:val="en-US"/>
        </w:rPr>
        <w:t>Steininger</w:t>
      </w:r>
      <w:proofErr w:type="spellEnd"/>
      <w:r w:rsidRPr="00BD71F5">
        <w:rPr>
          <w:sz w:val="20"/>
          <w:szCs w:val="20"/>
          <w:lang w:val="en-US"/>
        </w:rPr>
        <w:t xml:space="preserve">, R. (2013). </w:t>
      </w:r>
      <w:r w:rsidRPr="00BD71F5">
        <w:rPr>
          <w:i/>
          <w:iCs/>
          <w:sz w:val="20"/>
          <w:szCs w:val="20"/>
          <w:lang w:val="en-US"/>
        </w:rPr>
        <w:t>How concept cartoons stimulate small-group discourse in upper secondary chemistry classes</w:t>
      </w:r>
      <w:r w:rsidRPr="00BD71F5">
        <w:rPr>
          <w:sz w:val="20"/>
          <w:szCs w:val="20"/>
          <w:lang w:val="en-US"/>
        </w:rPr>
        <w:t xml:space="preserve"> ESERA 2013- e-book Part 7, 75-84. </w:t>
      </w:r>
    </w:p>
    <w:p w:rsidR="005A32D9" w:rsidRPr="00BD71F5" w:rsidRDefault="005A32D9" w:rsidP="005A32D9">
      <w:pPr>
        <w:widowControl w:val="0"/>
        <w:autoSpaceDE w:val="0"/>
        <w:autoSpaceDN w:val="0"/>
        <w:adjustRightInd w:val="0"/>
        <w:ind w:left="284" w:hanging="284"/>
        <w:rPr>
          <w:rFonts w:cs="Times New Roman"/>
          <w:color w:val="0E0E0E"/>
          <w:szCs w:val="20"/>
          <w:lang w:eastAsia="en-US"/>
        </w:rPr>
      </w:pPr>
      <w:r w:rsidRPr="00BD71F5">
        <w:rPr>
          <w:rFonts w:cs="Times New Roman"/>
          <w:color w:val="0E0E0E"/>
          <w:szCs w:val="20"/>
          <w:lang w:eastAsia="en-US"/>
        </w:rPr>
        <w:t xml:space="preserve">Stephenson, P. &amp; Warwick, P. (2002). Using concept cartoons to support progression in </w:t>
      </w:r>
      <w:r w:rsidRPr="00BD71F5">
        <w:rPr>
          <w:rFonts w:cs="Times New Roman"/>
          <w:color w:val="000000"/>
          <w:szCs w:val="20"/>
          <w:lang w:eastAsia="en-US"/>
        </w:rPr>
        <w:t xml:space="preserve"> </w:t>
      </w:r>
      <w:r w:rsidRPr="00BD71F5">
        <w:rPr>
          <w:rFonts w:cs="Times New Roman"/>
          <w:color w:val="0E0E0E"/>
          <w:szCs w:val="20"/>
          <w:lang w:eastAsia="en-US"/>
        </w:rPr>
        <w:t xml:space="preserve">students' understanding of light, ERIC, Document Reproduction Service No. EJ647907. </w:t>
      </w:r>
    </w:p>
    <w:p w:rsidR="005A32D9" w:rsidRPr="00BD71F5" w:rsidRDefault="005A32D9" w:rsidP="005A32D9">
      <w:pPr>
        <w:ind w:left="284" w:hanging="284"/>
        <w:rPr>
          <w:rFonts w:eastAsia="Times New Roman" w:cs="Times New Roman"/>
          <w:color w:val="000000" w:themeColor="text1"/>
          <w:szCs w:val="20"/>
        </w:rPr>
      </w:pPr>
      <w:proofErr w:type="spellStart"/>
      <w:r w:rsidRPr="00BD71F5">
        <w:rPr>
          <w:rFonts w:eastAsia="Times New Roman" w:cs="Times New Roman"/>
          <w:szCs w:val="20"/>
        </w:rPr>
        <w:t>Szu</w:t>
      </w:r>
      <w:proofErr w:type="spellEnd"/>
      <w:r w:rsidRPr="00BD71F5">
        <w:rPr>
          <w:rFonts w:eastAsia="Times New Roman" w:cs="Times New Roman"/>
          <w:szCs w:val="20"/>
        </w:rPr>
        <w:t xml:space="preserve">, E.,  </w:t>
      </w:r>
      <w:proofErr w:type="spellStart"/>
      <w:r w:rsidRPr="00BD71F5">
        <w:rPr>
          <w:rFonts w:eastAsia="Times New Roman" w:cs="Times New Roman"/>
          <w:szCs w:val="20"/>
        </w:rPr>
        <w:t>Nandagopal</w:t>
      </w:r>
      <w:proofErr w:type="spellEnd"/>
      <w:r w:rsidRPr="00BD71F5">
        <w:rPr>
          <w:rFonts w:eastAsia="Times New Roman" w:cs="Times New Roman"/>
          <w:szCs w:val="20"/>
        </w:rPr>
        <w:t xml:space="preserve">, K., Shavelson, R.J., Lopez, E. J., Penn, J. H.,  </w:t>
      </w:r>
      <w:proofErr w:type="spellStart"/>
      <w:r w:rsidRPr="00BD71F5">
        <w:rPr>
          <w:rFonts w:eastAsia="Times New Roman" w:cs="Times New Roman"/>
          <w:szCs w:val="20"/>
        </w:rPr>
        <w:t>Scharberg</w:t>
      </w:r>
      <w:proofErr w:type="spellEnd"/>
      <w:r w:rsidRPr="00BD71F5">
        <w:rPr>
          <w:rFonts w:eastAsia="Times New Roman" w:cs="Times New Roman"/>
          <w:szCs w:val="20"/>
        </w:rPr>
        <w:t>, M.&amp; Hill, G.W.</w:t>
      </w:r>
      <w:r w:rsidRPr="00BD71F5">
        <w:rPr>
          <w:rStyle w:val="author-xref-symbol"/>
          <w:rFonts w:eastAsia="Times New Roman" w:cs="Times New Roman"/>
          <w:szCs w:val="20"/>
        </w:rPr>
        <w:t xml:space="preserve"> (2011). </w:t>
      </w:r>
      <w:r w:rsidRPr="00BD71F5">
        <w:rPr>
          <w:rFonts w:eastAsia="Times New Roman" w:cs="Times New Roman"/>
          <w:color w:val="111111"/>
          <w:szCs w:val="20"/>
          <w:shd w:val="clear" w:color="auto" w:fill="FFFFFF"/>
        </w:rPr>
        <w:t xml:space="preserve">Understanding academic performance in organic chemistry, </w:t>
      </w:r>
      <w:r w:rsidRPr="00BD71F5">
        <w:rPr>
          <w:rFonts w:eastAsia="Times New Roman" w:cs="Times New Roman"/>
          <w:i/>
          <w:color w:val="000000" w:themeColor="text1"/>
          <w:szCs w:val="20"/>
        </w:rPr>
        <w:t>Journal of Chemical Education</w:t>
      </w:r>
      <w:r w:rsidRPr="00BD71F5">
        <w:rPr>
          <w:rStyle w:val="apple-converted-space"/>
          <w:rFonts w:eastAsia="Times New Roman" w:cs="Times New Roman"/>
          <w:color w:val="000000" w:themeColor="text1"/>
          <w:szCs w:val="20"/>
        </w:rPr>
        <w:t> </w:t>
      </w:r>
      <w:r w:rsidRPr="00BD71F5">
        <w:rPr>
          <w:rFonts w:eastAsia="Times New Roman" w:cs="Times New Roman"/>
          <w:color w:val="000000" w:themeColor="text1"/>
          <w:szCs w:val="20"/>
        </w:rPr>
        <w:t>88(9):1238–1242</w:t>
      </w:r>
    </w:p>
    <w:p w:rsidR="005A32D9" w:rsidRPr="00BD71F5" w:rsidRDefault="005A32D9" w:rsidP="005A32D9">
      <w:pPr>
        <w:widowControl w:val="0"/>
        <w:autoSpaceDE w:val="0"/>
        <w:autoSpaceDN w:val="0"/>
        <w:adjustRightInd w:val="0"/>
        <w:ind w:left="284" w:hanging="284"/>
        <w:rPr>
          <w:rFonts w:cs="Times New Roman"/>
          <w:szCs w:val="20"/>
        </w:rPr>
      </w:pPr>
      <w:proofErr w:type="spellStart"/>
      <w:r w:rsidRPr="00BD71F5">
        <w:rPr>
          <w:rFonts w:eastAsia="Times New Roman" w:cs="Times New Roman"/>
          <w:spacing w:val="-5"/>
          <w:szCs w:val="20"/>
        </w:rPr>
        <w:lastRenderedPageBreak/>
        <w:t>Şahin</w:t>
      </w:r>
      <w:proofErr w:type="spellEnd"/>
      <w:r w:rsidRPr="00BD71F5">
        <w:rPr>
          <w:rFonts w:eastAsia="Times New Roman" w:cs="Times New Roman"/>
          <w:spacing w:val="-5"/>
          <w:szCs w:val="20"/>
        </w:rPr>
        <w:t xml:space="preserve">, Ç. &amp; </w:t>
      </w:r>
      <w:proofErr w:type="spellStart"/>
      <w:r w:rsidRPr="00BD71F5">
        <w:rPr>
          <w:rFonts w:eastAsia="Times New Roman" w:cs="Times New Roman"/>
          <w:spacing w:val="-5"/>
          <w:szCs w:val="20"/>
        </w:rPr>
        <w:t>Çepni</w:t>
      </w:r>
      <w:proofErr w:type="spellEnd"/>
      <w:r w:rsidRPr="00BD71F5">
        <w:rPr>
          <w:rFonts w:eastAsia="Times New Roman" w:cs="Times New Roman"/>
          <w:spacing w:val="-5"/>
          <w:szCs w:val="20"/>
        </w:rPr>
        <w:t xml:space="preserve">, S. (2011). </w:t>
      </w:r>
      <w:r w:rsidRPr="00BD71F5">
        <w:rPr>
          <w:rFonts w:cs="Times New Roman"/>
          <w:bCs/>
          <w:szCs w:val="20"/>
        </w:rPr>
        <w:t xml:space="preserve">Developing of the concept cartoon, animation and diagnostic branched tree supported conceptual change text: “gas pressure”. </w:t>
      </w:r>
      <w:r w:rsidRPr="00BD71F5">
        <w:rPr>
          <w:rFonts w:eastAsia="Times New Roman" w:cs="Times New Roman"/>
          <w:i/>
          <w:color w:val="000000" w:themeColor="text1"/>
          <w:szCs w:val="20"/>
          <w:shd w:val="clear" w:color="auto" w:fill="FFFFFF"/>
        </w:rPr>
        <w:t>Eurasian Journal of Physics and Chemistry Education</w:t>
      </w:r>
      <w:r w:rsidRPr="00BD71F5">
        <w:rPr>
          <w:rStyle w:val="apple-converted-space"/>
          <w:rFonts w:eastAsia="Times New Roman" w:cs="Times New Roman"/>
          <w:i/>
          <w:color w:val="000000" w:themeColor="text1"/>
          <w:szCs w:val="20"/>
          <w:shd w:val="clear" w:color="auto" w:fill="FFFFFF"/>
        </w:rPr>
        <w:t> </w:t>
      </w:r>
      <w:r w:rsidRPr="00BD71F5">
        <w:rPr>
          <w:rFonts w:cs="Times New Roman"/>
          <w:szCs w:val="20"/>
        </w:rPr>
        <w:t xml:space="preserve"> Jan (Special Issue), 25-33.</w:t>
      </w:r>
    </w:p>
    <w:p w:rsidR="005A32D9" w:rsidRPr="00BD71F5" w:rsidRDefault="005A32D9" w:rsidP="005A32D9">
      <w:pPr>
        <w:ind w:left="284" w:hanging="284"/>
        <w:rPr>
          <w:rFonts w:eastAsia="Times New Roman" w:cs="Times New Roman"/>
          <w:spacing w:val="-5"/>
          <w:szCs w:val="20"/>
        </w:rPr>
      </w:pPr>
      <w:proofErr w:type="spellStart"/>
      <w:r w:rsidRPr="00BD71F5">
        <w:rPr>
          <w:rFonts w:cs="Times New Roman"/>
          <w:szCs w:val="20"/>
          <w:shd w:val="clear" w:color="auto" w:fill="FCFCFC"/>
        </w:rPr>
        <w:t>Sendur</w:t>
      </w:r>
      <w:proofErr w:type="spellEnd"/>
      <w:r w:rsidRPr="00BD71F5">
        <w:rPr>
          <w:rFonts w:cs="Times New Roman"/>
          <w:szCs w:val="20"/>
          <w:shd w:val="clear" w:color="auto" w:fill="FCFCFC"/>
        </w:rPr>
        <w:t xml:space="preserve">, G. &amp; </w:t>
      </w:r>
      <w:proofErr w:type="spellStart"/>
      <w:r w:rsidRPr="00BD71F5">
        <w:rPr>
          <w:rFonts w:cs="Times New Roman"/>
          <w:szCs w:val="20"/>
          <w:shd w:val="clear" w:color="auto" w:fill="FCFCFC"/>
        </w:rPr>
        <w:t>Toprak</w:t>
      </w:r>
      <w:proofErr w:type="spellEnd"/>
      <w:r w:rsidRPr="00BD71F5">
        <w:rPr>
          <w:rFonts w:cs="Times New Roman"/>
          <w:szCs w:val="20"/>
          <w:shd w:val="clear" w:color="auto" w:fill="FCFCFC"/>
        </w:rPr>
        <w:t>, M. (2013). An analysis of prospective teachers’ understanding levels and misconceptions in the subjects of organic chemistry: the case of alcohols, </w:t>
      </w:r>
      <w:proofErr w:type="spellStart"/>
      <w:r w:rsidRPr="00BD71F5">
        <w:rPr>
          <w:rFonts w:cs="Times New Roman"/>
          <w:color w:val="000000" w:themeColor="text1"/>
          <w:szCs w:val="20"/>
          <w:shd w:val="clear" w:color="auto" w:fill="FCFCFC"/>
        </w:rPr>
        <w:t>Necatibey</w:t>
      </w:r>
      <w:proofErr w:type="spellEnd"/>
      <w:r w:rsidRPr="00BD71F5">
        <w:rPr>
          <w:rStyle w:val="Vurgu"/>
          <w:rFonts w:eastAsia="Times New Roman" w:cs="Times New Roman"/>
          <w:color w:val="000000" w:themeColor="text1"/>
          <w:spacing w:val="2"/>
          <w:szCs w:val="20"/>
        </w:rPr>
        <w:t xml:space="preserve"> Faculty of Education Electronic Journal of Science and Mathematics Education</w:t>
      </w:r>
      <w:r w:rsidRPr="00BD71F5">
        <w:rPr>
          <w:rStyle w:val="Vurgu"/>
          <w:rFonts w:eastAsia="Times New Roman" w:cs="Times New Roman"/>
          <w:color w:val="333333"/>
          <w:spacing w:val="2"/>
          <w:szCs w:val="20"/>
        </w:rPr>
        <w:t>,</w:t>
      </w:r>
      <w:r w:rsidRPr="00BD71F5">
        <w:rPr>
          <w:rStyle w:val="Vurgu"/>
          <w:rFonts w:eastAsia="Times New Roman" w:cs="Times New Roman"/>
          <w:b/>
          <w:color w:val="333333"/>
          <w:spacing w:val="2"/>
          <w:szCs w:val="20"/>
        </w:rPr>
        <w:t xml:space="preserve"> 7</w:t>
      </w:r>
      <w:r w:rsidRPr="00BD71F5">
        <w:rPr>
          <w:rFonts w:cs="Times New Roman"/>
          <w:szCs w:val="20"/>
          <w:shd w:val="clear" w:color="auto" w:fill="FCFCFC"/>
        </w:rPr>
        <w:t>(1), 264–301.</w:t>
      </w:r>
    </w:p>
    <w:p w:rsidR="005A32D9" w:rsidRPr="00BD71F5" w:rsidRDefault="005A32D9" w:rsidP="005A32D9">
      <w:pPr>
        <w:ind w:left="284" w:hanging="284"/>
        <w:rPr>
          <w:rFonts w:eastAsia="Times New Roman" w:cs="Times New Roman"/>
          <w:spacing w:val="-5"/>
          <w:szCs w:val="20"/>
        </w:rPr>
      </w:pPr>
      <w:r w:rsidRPr="00BD71F5">
        <w:rPr>
          <w:rFonts w:eastAsia="Times New Roman" w:cs="Times New Roman"/>
          <w:spacing w:val="-5"/>
          <w:szCs w:val="20"/>
        </w:rPr>
        <w:t xml:space="preserve">Tao, P. &amp; </w:t>
      </w:r>
      <w:proofErr w:type="spellStart"/>
      <w:r w:rsidRPr="00BD71F5">
        <w:rPr>
          <w:rFonts w:eastAsia="Times New Roman" w:cs="Times New Roman"/>
          <w:spacing w:val="-5"/>
          <w:szCs w:val="20"/>
        </w:rPr>
        <w:t>Gunstone</w:t>
      </w:r>
      <w:proofErr w:type="spellEnd"/>
      <w:r w:rsidRPr="00BD71F5">
        <w:rPr>
          <w:rFonts w:eastAsia="Times New Roman" w:cs="Times New Roman"/>
          <w:spacing w:val="-5"/>
          <w:szCs w:val="20"/>
        </w:rPr>
        <w:t>, R. (1999). The process of conceptual change in force and motion during computer-supported physics instruction,</w:t>
      </w:r>
      <w:r w:rsidRPr="00BD71F5">
        <w:rPr>
          <w:rStyle w:val="apple-converted-space"/>
          <w:rFonts w:eastAsia="Times New Roman" w:cs="Times New Roman"/>
          <w:spacing w:val="-5"/>
          <w:szCs w:val="20"/>
        </w:rPr>
        <w:t> </w:t>
      </w:r>
      <w:r w:rsidRPr="00BD71F5">
        <w:rPr>
          <w:rFonts w:cs="Times New Roman"/>
          <w:i/>
          <w:szCs w:val="20"/>
        </w:rPr>
        <w:t xml:space="preserve">Journal of </w:t>
      </w:r>
      <w:r w:rsidRPr="00BD71F5">
        <w:rPr>
          <w:rStyle w:val="italic"/>
          <w:rFonts w:eastAsia="Times New Roman" w:cs="Times New Roman"/>
          <w:i/>
          <w:iCs/>
          <w:spacing w:val="-5"/>
          <w:szCs w:val="20"/>
        </w:rPr>
        <w:t>Research in Science Teaching</w:t>
      </w:r>
      <w:r w:rsidRPr="00BD71F5">
        <w:rPr>
          <w:rFonts w:eastAsia="Times New Roman" w:cs="Times New Roman"/>
          <w:spacing w:val="-5"/>
          <w:szCs w:val="20"/>
        </w:rPr>
        <w:t>,</w:t>
      </w:r>
      <w:r w:rsidRPr="00BD71F5">
        <w:rPr>
          <w:rStyle w:val="apple-converted-space"/>
          <w:rFonts w:eastAsia="Times New Roman" w:cs="Times New Roman"/>
          <w:spacing w:val="-5"/>
          <w:szCs w:val="20"/>
        </w:rPr>
        <w:t> </w:t>
      </w:r>
      <w:r w:rsidRPr="00BD71F5">
        <w:rPr>
          <w:rStyle w:val="bold"/>
          <w:rFonts w:eastAsia="Times New Roman" w:cs="Times New Roman"/>
          <w:bCs/>
          <w:spacing w:val="-5"/>
          <w:szCs w:val="20"/>
        </w:rPr>
        <w:t>36</w:t>
      </w:r>
      <w:r w:rsidRPr="00BD71F5">
        <w:rPr>
          <w:rFonts w:eastAsia="Times New Roman" w:cs="Times New Roman"/>
          <w:spacing w:val="-5"/>
          <w:szCs w:val="20"/>
        </w:rPr>
        <w:t>, 859–882.</w:t>
      </w:r>
    </w:p>
    <w:p w:rsidR="005A32D9" w:rsidRPr="00BD71F5" w:rsidRDefault="005A32D9" w:rsidP="005A32D9">
      <w:pPr>
        <w:pStyle w:val="NormalWeb"/>
        <w:spacing w:before="0" w:beforeAutospacing="0" w:after="0" w:afterAutospacing="0"/>
        <w:ind w:left="284" w:hanging="284"/>
        <w:jc w:val="both"/>
        <w:rPr>
          <w:sz w:val="20"/>
          <w:szCs w:val="20"/>
          <w:lang w:val="en-US"/>
        </w:rPr>
      </w:pPr>
      <w:proofErr w:type="spellStart"/>
      <w:r w:rsidRPr="00BD71F5">
        <w:rPr>
          <w:color w:val="000000" w:themeColor="text1"/>
          <w:sz w:val="20"/>
          <w:szCs w:val="20"/>
          <w:lang w:val="en-US"/>
        </w:rPr>
        <w:t>Ültay</w:t>
      </w:r>
      <w:proofErr w:type="spellEnd"/>
      <w:r w:rsidRPr="00BD71F5">
        <w:rPr>
          <w:color w:val="000000" w:themeColor="text1"/>
          <w:sz w:val="20"/>
          <w:szCs w:val="20"/>
          <w:lang w:val="en-US"/>
        </w:rPr>
        <w:t xml:space="preserve">, N. (2015). </w:t>
      </w:r>
      <w:r w:rsidRPr="00BD71F5">
        <w:rPr>
          <w:sz w:val="20"/>
          <w:szCs w:val="20"/>
          <w:lang w:val="en-US"/>
        </w:rPr>
        <w:t xml:space="preserve">The effect of concept cartoons embedded within context-based chemistry: chemical bonding. </w:t>
      </w:r>
      <w:r w:rsidRPr="00BD71F5">
        <w:rPr>
          <w:i/>
          <w:sz w:val="20"/>
          <w:szCs w:val="20"/>
          <w:lang w:val="en-US"/>
        </w:rPr>
        <w:t>Journal of Baltic Science Education</w:t>
      </w:r>
      <w:r w:rsidRPr="00BD71F5">
        <w:rPr>
          <w:sz w:val="20"/>
          <w:szCs w:val="20"/>
          <w:lang w:val="en-US"/>
        </w:rPr>
        <w:t xml:space="preserve">, 14(1), 96-108. </w:t>
      </w:r>
    </w:p>
    <w:p w:rsidR="005A32D9" w:rsidRPr="00BD71F5" w:rsidRDefault="005A32D9" w:rsidP="005A32D9">
      <w:pPr>
        <w:ind w:left="284" w:hanging="284"/>
        <w:rPr>
          <w:rFonts w:eastAsia="Times New Roman" w:cs="Times New Roman"/>
          <w:spacing w:val="-5"/>
          <w:szCs w:val="20"/>
        </w:rPr>
      </w:pPr>
      <w:proofErr w:type="spellStart"/>
      <w:r w:rsidRPr="00BD71F5">
        <w:rPr>
          <w:rFonts w:eastAsia="Times New Roman" w:cs="Times New Roman"/>
          <w:spacing w:val="-5"/>
          <w:szCs w:val="20"/>
        </w:rPr>
        <w:t>Ünal</w:t>
      </w:r>
      <w:proofErr w:type="spellEnd"/>
      <w:r w:rsidRPr="00BD71F5">
        <w:rPr>
          <w:rFonts w:eastAsia="Times New Roman" w:cs="Times New Roman"/>
          <w:spacing w:val="-5"/>
          <w:szCs w:val="20"/>
        </w:rPr>
        <w:t xml:space="preserve">, S., </w:t>
      </w:r>
      <w:proofErr w:type="spellStart"/>
      <w:r w:rsidRPr="00BD71F5">
        <w:rPr>
          <w:rFonts w:eastAsia="Times New Roman" w:cs="Times New Roman"/>
          <w:spacing w:val="-5"/>
          <w:szCs w:val="20"/>
        </w:rPr>
        <w:t>Coştu</w:t>
      </w:r>
      <w:proofErr w:type="spellEnd"/>
      <w:r w:rsidRPr="00BD71F5">
        <w:rPr>
          <w:rFonts w:eastAsia="Times New Roman" w:cs="Times New Roman"/>
          <w:spacing w:val="-5"/>
          <w:szCs w:val="20"/>
        </w:rPr>
        <w:t xml:space="preserve">, B. &amp; </w:t>
      </w:r>
      <w:proofErr w:type="spellStart"/>
      <w:r w:rsidRPr="00BD71F5">
        <w:rPr>
          <w:rFonts w:eastAsia="Times New Roman" w:cs="Times New Roman"/>
          <w:spacing w:val="-5"/>
          <w:szCs w:val="20"/>
        </w:rPr>
        <w:t>Ayas</w:t>
      </w:r>
      <w:proofErr w:type="spellEnd"/>
      <w:r w:rsidRPr="00BD71F5">
        <w:rPr>
          <w:rFonts w:eastAsia="Times New Roman" w:cs="Times New Roman"/>
          <w:spacing w:val="-5"/>
          <w:szCs w:val="20"/>
        </w:rPr>
        <w:t xml:space="preserve">, A. (2010). Secondary school students' misconceptions of covalent bonding. </w:t>
      </w:r>
      <w:r w:rsidRPr="00BD71F5">
        <w:rPr>
          <w:rFonts w:cs="Times New Roman"/>
          <w:i/>
          <w:color w:val="000000" w:themeColor="text1"/>
          <w:szCs w:val="20"/>
          <w:lang w:eastAsia="en-US"/>
        </w:rPr>
        <w:t>Journal of</w:t>
      </w:r>
      <w:r w:rsidRPr="00BD71F5">
        <w:rPr>
          <w:rFonts w:eastAsia="MS Mincho" w:cs="Times New Roman"/>
          <w:i/>
          <w:color w:val="000000" w:themeColor="text1"/>
          <w:szCs w:val="20"/>
          <w:lang w:eastAsia="en-US"/>
        </w:rPr>
        <w:t> </w:t>
      </w:r>
      <w:r w:rsidRPr="00BD71F5">
        <w:rPr>
          <w:rFonts w:cs="Times New Roman"/>
          <w:i/>
          <w:color w:val="000000" w:themeColor="text1"/>
          <w:szCs w:val="20"/>
          <w:lang w:eastAsia="en-US"/>
        </w:rPr>
        <w:t>Turkish Science Education</w:t>
      </w:r>
      <w:r w:rsidRPr="00BD71F5">
        <w:rPr>
          <w:rFonts w:eastAsia="Times New Roman" w:cs="Times New Roman"/>
          <w:spacing w:val="-5"/>
          <w:szCs w:val="20"/>
        </w:rPr>
        <w:t>,</w:t>
      </w:r>
      <w:r w:rsidRPr="00BD71F5">
        <w:rPr>
          <w:rStyle w:val="apple-converted-space"/>
          <w:rFonts w:eastAsia="Times New Roman" w:cs="Times New Roman"/>
          <w:spacing w:val="-5"/>
          <w:szCs w:val="20"/>
        </w:rPr>
        <w:t> </w:t>
      </w:r>
      <w:r w:rsidRPr="00BD71F5">
        <w:rPr>
          <w:rStyle w:val="bold"/>
          <w:rFonts w:eastAsia="Times New Roman" w:cs="Times New Roman"/>
          <w:b/>
          <w:bCs/>
          <w:spacing w:val="-5"/>
          <w:szCs w:val="20"/>
        </w:rPr>
        <w:t>7</w:t>
      </w:r>
      <w:r w:rsidRPr="00BD71F5">
        <w:rPr>
          <w:rFonts w:eastAsia="Times New Roman" w:cs="Times New Roman"/>
          <w:spacing w:val="-5"/>
          <w:szCs w:val="20"/>
        </w:rPr>
        <w:t>(2), 3–29.</w:t>
      </w:r>
    </w:p>
    <w:p w:rsidR="005A32D9" w:rsidRPr="00BD71F5" w:rsidRDefault="005A32D9" w:rsidP="005A32D9">
      <w:pPr>
        <w:ind w:left="284" w:hanging="284"/>
        <w:rPr>
          <w:rFonts w:eastAsia="Times New Roman" w:cs="Times New Roman"/>
          <w:spacing w:val="-5"/>
          <w:szCs w:val="20"/>
        </w:rPr>
      </w:pPr>
      <w:r w:rsidRPr="00BD71F5">
        <w:rPr>
          <w:rFonts w:eastAsia="Times New Roman" w:cs="Times New Roman"/>
          <w:spacing w:val="-5"/>
          <w:szCs w:val="20"/>
        </w:rPr>
        <w:t>Wellington, J. &amp; Osborne, J. (2001).</w:t>
      </w:r>
      <w:r w:rsidRPr="00BD71F5">
        <w:rPr>
          <w:rStyle w:val="apple-converted-space"/>
          <w:rFonts w:eastAsia="Times New Roman" w:cs="Times New Roman"/>
          <w:spacing w:val="-5"/>
          <w:szCs w:val="20"/>
        </w:rPr>
        <w:t> </w:t>
      </w:r>
      <w:r w:rsidRPr="00BD71F5">
        <w:rPr>
          <w:rStyle w:val="italic"/>
          <w:rFonts w:eastAsia="Times New Roman" w:cs="Times New Roman"/>
          <w:i/>
          <w:iCs/>
          <w:spacing w:val="-5"/>
          <w:szCs w:val="20"/>
        </w:rPr>
        <w:t>Language and literacy in science education</w:t>
      </w:r>
      <w:r w:rsidRPr="00BD71F5">
        <w:rPr>
          <w:rFonts w:eastAsia="Times New Roman" w:cs="Times New Roman"/>
          <w:spacing w:val="-5"/>
          <w:szCs w:val="20"/>
        </w:rPr>
        <w:t>, Buckingham, UK: Open University Press.</w:t>
      </w:r>
    </w:p>
    <w:p w:rsidR="005A32D9" w:rsidRPr="00BD71F5" w:rsidRDefault="005A32D9" w:rsidP="005A32D9">
      <w:pPr>
        <w:ind w:left="567" w:hanging="567"/>
        <w:rPr>
          <w:rFonts w:eastAsia="Times New Roman" w:cs="Times New Roman"/>
          <w:szCs w:val="20"/>
        </w:rPr>
      </w:pPr>
      <w:r w:rsidRPr="00BD71F5">
        <w:rPr>
          <w:rFonts w:eastAsia="Times New Roman" w:cs="Times New Roman"/>
          <w:spacing w:val="-5"/>
          <w:szCs w:val="20"/>
          <w:shd w:val="clear" w:color="auto" w:fill="FFFFFF"/>
        </w:rPr>
        <w:t>Westbrook, S. L. &amp;Marek, E. A. (1991). A cross-age of student understanding of the concept of diffusion,</w:t>
      </w:r>
      <w:r w:rsidRPr="00BD71F5">
        <w:rPr>
          <w:rFonts w:cs="Times New Roman"/>
          <w:i/>
          <w:szCs w:val="20"/>
        </w:rPr>
        <w:t xml:space="preserve"> Journal of</w:t>
      </w:r>
      <w:r w:rsidRPr="00BD71F5">
        <w:rPr>
          <w:rStyle w:val="italic"/>
          <w:rFonts w:eastAsia="Times New Roman" w:cs="Times New Roman"/>
          <w:i/>
          <w:iCs/>
          <w:spacing w:val="-5"/>
          <w:szCs w:val="20"/>
        </w:rPr>
        <w:t xml:space="preserve"> Research in Science Teaching</w:t>
      </w:r>
      <w:r w:rsidRPr="00BD71F5">
        <w:rPr>
          <w:rFonts w:eastAsia="Times New Roman" w:cs="Times New Roman"/>
          <w:spacing w:val="-5"/>
          <w:szCs w:val="20"/>
        </w:rPr>
        <w:t>,</w:t>
      </w:r>
      <w:r w:rsidRPr="00BD71F5">
        <w:rPr>
          <w:rStyle w:val="bold"/>
          <w:rFonts w:eastAsia="Times New Roman" w:cs="Times New Roman"/>
          <w:b/>
          <w:bCs/>
          <w:spacing w:val="-5"/>
          <w:szCs w:val="20"/>
        </w:rPr>
        <w:t xml:space="preserve"> 28</w:t>
      </w:r>
      <w:r w:rsidRPr="00BD71F5">
        <w:rPr>
          <w:rFonts w:eastAsia="Times New Roman" w:cs="Times New Roman"/>
          <w:spacing w:val="-5"/>
          <w:szCs w:val="20"/>
          <w:shd w:val="clear" w:color="auto" w:fill="FFFFFF"/>
        </w:rPr>
        <w:t>(8), 649–660.</w:t>
      </w:r>
    </w:p>
    <w:p w:rsidR="005A32D9" w:rsidRPr="00BD71F5" w:rsidRDefault="005A32D9" w:rsidP="005A32D9">
      <w:pPr>
        <w:ind w:left="284" w:hanging="284"/>
        <w:rPr>
          <w:rFonts w:eastAsia="Times New Roman" w:cs="Times New Roman"/>
          <w:spacing w:val="-5"/>
          <w:szCs w:val="20"/>
        </w:rPr>
      </w:pPr>
      <w:proofErr w:type="spellStart"/>
      <w:r w:rsidRPr="00BD71F5">
        <w:rPr>
          <w:rFonts w:eastAsia="Times New Roman" w:cs="Times New Roman"/>
          <w:spacing w:val="-5"/>
          <w:szCs w:val="20"/>
        </w:rPr>
        <w:t>Yürük</w:t>
      </w:r>
      <w:proofErr w:type="spellEnd"/>
      <w:r w:rsidRPr="00BD71F5">
        <w:rPr>
          <w:rFonts w:eastAsia="Times New Roman" w:cs="Times New Roman"/>
          <w:spacing w:val="-5"/>
          <w:szCs w:val="20"/>
        </w:rPr>
        <w:t xml:space="preserve">, N. (2007) The effect of supplementing instruction with conceptual change texts on students' conceptions of electrochemical cells. </w:t>
      </w:r>
      <w:r w:rsidRPr="00BD71F5">
        <w:rPr>
          <w:rFonts w:cs="Times New Roman"/>
          <w:i/>
          <w:szCs w:val="20"/>
        </w:rPr>
        <w:t>Journal of</w:t>
      </w:r>
      <w:r w:rsidRPr="00BD71F5">
        <w:rPr>
          <w:rStyle w:val="italic"/>
          <w:rFonts w:eastAsia="Times New Roman" w:cs="Times New Roman"/>
          <w:i/>
          <w:iCs/>
          <w:spacing w:val="-5"/>
          <w:szCs w:val="20"/>
        </w:rPr>
        <w:t xml:space="preserve"> Science Education and Technology.</w:t>
      </w:r>
      <w:r w:rsidRPr="00BD71F5">
        <w:rPr>
          <w:rFonts w:eastAsia="Times New Roman" w:cs="Times New Roman"/>
          <w:spacing w:val="-5"/>
          <w:szCs w:val="20"/>
        </w:rPr>
        <w:t>,</w:t>
      </w:r>
      <w:r w:rsidRPr="00BD71F5">
        <w:rPr>
          <w:rStyle w:val="apple-converted-space"/>
          <w:rFonts w:eastAsia="Times New Roman" w:cs="Times New Roman"/>
          <w:spacing w:val="-5"/>
          <w:szCs w:val="20"/>
        </w:rPr>
        <w:t> </w:t>
      </w:r>
      <w:r w:rsidRPr="00BD71F5">
        <w:rPr>
          <w:rStyle w:val="bold"/>
          <w:rFonts w:eastAsia="Times New Roman" w:cs="Times New Roman"/>
          <w:bCs/>
          <w:spacing w:val="-5"/>
          <w:szCs w:val="20"/>
        </w:rPr>
        <w:t>16</w:t>
      </w:r>
      <w:r w:rsidRPr="00BD71F5">
        <w:rPr>
          <w:rFonts w:eastAsia="Times New Roman" w:cs="Times New Roman"/>
          <w:spacing w:val="-5"/>
          <w:szCs w:val="20"/>
        </w:rPr>
        <w:t>, 515–523.</w:t>
      </w:r>
    </w:p>
    <w:p w:rsidR="005A32D9" w:rsidRPr="00BD71F5" w:rsidRDefault="005A32D9" w:rsidP="005A32D9"/>
    <w:p w:rsidR="005A32D9" w:rsidRPr="00BD71F5" w:rsidRDefault="005A32D9" w:rsidP="005A32D9"/>
    <w:p w:rsidR="005A32D9" w:rsidRPr="00BD71F5" w:rsidRDefault="005A32D9" w:rsidP="005A32D9">
      <w:pPr>
        <w:tabs>
          <w:tab w:val="left" w:pos="1910"/>
        </w:tabs>
      </w:pPr>
    </w:p>
    <w:sectPr w:rsidR="005A32D9" w:rsidRPr="00BD71F5" w:rsidSect="00311D99">
      <w:headerReference w:type="first" r:id="rId22"/>
      <w:footerReference w:type="first" r:id="rId23"/>
      <w:footnotePr>
        <w:numFmt w:val="chicago"/>
      </w:footnotePr>
      <w:pgSz w:w="11905" w:h="16837" w:code="9"/>
      <w:pgMar w:top="1440" w:right="1440" w:bottom="1440" w:left="1440"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FC79F5" w:rsidRDefault="00FC79F5" w:rsidP="00B53264">
      <w:r>
        <w:separator/>
      </w:r>
    </w:p>
  </w:endnote>
  <w:endnote w:type="continuationSeparator" w:id="0">
    <w:p w:rsidR="00FC79F5" w:rsidRDefault="00FC79F5" w:rsidP="00B532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0002AFF" w:usb1="C000ACFF"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A2"/>
    <w:family w:val="swiss"/>
    <w:pitch w:val="variable"/>
    <w:sig w:usb0="E0002A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HelveticaTürk">
    <w:altName w:val="Courier New"/>
    <w:panose1 w:val="020B0604020202020204"/>
    <w:charset w:val="00"/>
    <w:family w:val="swiss"/>
    <w:pitch w:val="variable"/>
  </w:font>
  <w:font w:name="museo-sans">
    <w:altName w:val="Times New Roman"/>
    <w:panose1 w:val="020B0604020202020204"/>
    <w:charset w:val="00"/>
    <w:family w:val="roman"/>
    <w:notTrueType/>
    <w:pitch w:val="default"/>
  </w:font>
  <w:font w:name="MuseoSlab700Regular">
    <w:altName w:val="Times New Roman"/>
    <w:panose1 w:val="020B0604020202020204"/>
    <w:charset w:val="00"/>
    <w:family w:val="roman"/>
    <w:notTrueType/>
    <w:pitch w:val="default"/>
  </w:font>
  <w:font w:name="Segoe UI Symbol">
    <w:panose1 w:val="020B0502040204020203"/>
    <w:charset w:val="00"/>
    <w:family w:val="swiss"/>
    <w:pitch w:val="variable"/>
    <w:sig w:usb0="800001E3" w:usb1="1200FFEF" w:usb2="0004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NewRoman">
    <w:altName w:val="Times New Roman"/>
    <w:panose1 w:val="020B0604020202020204"/>
    <w:charset w:val="00"/>
    <w:family w:val="roman"/>
    <w:notTrueType/>
    <w:pitch w:val="default"/>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984845421"/>
      <w:docPartObj>
        <w:docPartGallery w:val="Page Numbers (Bottom of Page)"/>
        <w:docPartUnique/>
      </w:docPartObj>
    </w:sdtPr>
    <w:sdtContent>
      <w:p w:rsidR="00A57165" w:rsidRDefault="00A57165">
        <w:pPr>
          <w:pStyle w:val="AltBilgi"/>
          <w:jc w:val="center"/>
        </w:pPr>
        <w:r>
          <w:fldChar w:fldCharType="begin"/>
        </w:r>
        <w:r>
          <w:instrText>PAGE   \* MERGEFORMAT</w:instrText>
        </w:r>
        <w:r>
          <w:fldChar w:fldCharType="separate"/>
        </w:r>
        <w:r w:rsidRPr="00311D99">
          <w:rPr>
            <w:noProof/>
            <w:lang w:val="tr-TR"/>
          </w:rPr>
          <w:t>6</w:t>
        </w:r>
        <w:r>
          <w:fldChar w:fldCharType="end"/>
        </w:r>
      </w:p>
    </w:sdtContent>
  </w:sdt>
  <w:p w:rsidR="00A57165" w:rsidRDefault="00A57165">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66800948"/>
      <w:docPartObj>
        <w:docPartGallery w:val="Page Numbers (Bottom of Page)"/>
        <w:docPartUnique/>
      </w:docPartObj>
    </w:sdtPr>
    <w:sdtContent>
      <w:p w:rsidR="00A57165" w:rsidRDefault="00A57165" w:rsidP="001B6C4C">
        <w:pPr>
          <w:pStyle w:val="AltBilgi"/>
          <w:pBdr>
            <w:top w:val="single" w:sz="4" w:space="1" w:color="auto"/>
          </w:pBdr>
          <w:jc w:val="center"/>
        </w:pPr>
        <w:r>
          <w:fldChar w:fldCharType="begin"/>
        </w:r>
        <w:r>
          <w:instrText>PAGE   \* MERGEFORMAT</w:instrText>
        </w:r>
        <w:r>
          <w:fldChar w:fldCharType="separate"/>
        </w:r>
        <w:r w:rsidRPr="00064BE2">
          <w:rPr>
            <w:noProof/>
            <w:lang w:val="tr-TR"/>
          </w:rPr>
          <w:t>1</w:t>
        </w:r>
        <w:r>
          <w:fldChar w:fldCharType="end"/>
        </w:r>
      </w:p>
    </w:sdtContent>
  </w:sdt>
  <w:p w:rsidR="00A57165" w:rsidRDefault="00A57165">
    <w:pPr>
      <w:pStyle w:val="AltBilgi"/>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57165" w:rsidRDefault="00A57165">
    <w:pPr>
      <w:pStyle w:val="AltBilgi"/>
      <w:jc w:val="center"/>
    </w:pPr>
  </w:p>
  <w:p w:rsidR="00A57165" w:rsidRDefault="00A57165">
    <w:pPr>
      <w:pStyle w:val="AltBilgi"/>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74708962"/>
      <w:docPartObj>
        <w:docPartGallery w:val="Page Numbers (Bottom of Page)"/>
        <w:docPartUnique/>
      </w:docPartObj>
    </w:sdtPr>
    <w:sdtContent>
      <w:p w:rsidR="00A57165" w:rsidRDefault="00A57165">
        <w:pPr>
          <w:pStyle w:val="AltBilgi"/>
          <w:jc w:val="center"/>
        </w:pPr>
        <w:r>
          <w:fldChar w:fldCharType="begin"/>
        </w:r>
        <w:r>
          <w:instrText>PAGE   \* MERGEFORMAT</w:instrText>
        </w:r>
        <w:r>
          <w:fldChar w:fldCharType="separate"/>
        </w:r>
        <w:r w:rsidRPr="00311D99">
          <w:rPr>
            <w:noProof/>
            <w:lang w:val="tr-TR"/>
          </w:rPr>
          <w:t>1</w:t>
        </w:r>
        <w:r>
          <w:fldChar w:fldCharType="end"/>
        </w:r>
      </w:p>
    </w:sdtContent>
  </w:sdt>
  <w:p w:rsidR="00A57165" w:rsidRDefault="00A57165">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FC79F5" w:rsidRDefault="00FC79F5" w:rsidP="00B53264">
      <w:r>
        <w:separator/>
      </w:r>
    </w:p>
  </w:footnote>
  <w:footnote w:type="continuationSeparator" w:id="0">
    <w:p w:rsidR="00FC79F5" w:rsidRDefault="00FC79F5" w:rsidP="00B5326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57165" w:rsidRDefault="00A57165">
    <w:pPr>
      <w:pStyle w:val="stBilgi"/>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jc w:val="center"/>
      <w:tblLook w:val="04A0" w:firstRow="1" w:lastRow="0" w:firstColumn="1" w:lastColumn="0" w:noHBand="0" w:noVBand="1"/>
    </w:tblPr>
    <w:tblGrid>
      <w:gridCol w:w="1739"/>
      <w:gridCol w:w="7273"/>
    </w:tblGrid>
    <w:tr w:rsidR="00A57165" w:rsidTr="00DD5B58">
      <w:trPr>
        <w:trHeight w:val="420"/>
        <w:jc w:val="center"/>
      </w:trPr>
      <w:tc>
        <w:tcPr>
          <w:tcW w:w="1718" w:type="dxa"/>
          <w:vMerge w:val="restart"/>
          <w:shd w:val="clear" w:color="auto" w:fill="auto"/>
          <w:vAlign w:val="center"/>
        </w:tcPr>
        <w:p w:rsidR="00A57165" w:rsidRPr="00D42275" w:rsidRDefault="00A57165" w:rsidP="00DD5B58">
          <w:pPr>
            <w:pStyle w:val="stbilgi1"/>
            <w:ind w:left="-188" w:right="-131"/>
            <w:jc w:val="right"/>
            <w:rPr>
              <w:b/>
              <w:sz w:val="22"/>
            </w:rPr>
          </w:pPr>
          <w:r>
            <w:rPr>
              <w:noProof/>
              <w:lang w:val="tr-TR" w:eastAsia="tr-TR"/>
            </w:rPr>
            <w:drawing>
              <wp:inline distT="0" distB="0" distL="0" distR="0" wp14:anchorId="24D0B9F0" wp14:editId="767A04F9">
                <wp:extent cx="1080000" cy="471600"/>
                <wp:effectExtent l="0" t="0" r="6350" b="508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
                        <a:srcRect l="33627" t="55696" r="39471" b="23320"/>
                        <a:stretch/>
                      </pic:blipFill>
                      <pic:spPr bwMode="auto">
                        <a:xfrm>
                          <a:off x="0" y="0"/>
                          <a:ext cx="1080000" cy="471600"/>
                        </a:xfrm>
                        <a:prstGeom prst="rect">
                          <a:avLst/>
                        </a:prstGeom>
                        <a:ln>
                          <a:noFill/>
                        </a:ln>
                        <a:extLst>
                          <a:ext uri="{53640926-AAD7-44D8-BBD7-CCE9431645EC}">
                            <a14:shadowObscured xmlns:a14="http://schemas.microsoft.com/office/drawing/2010/main"/>
                          </a:ext>
                        </a:extLst>
                      </pic:spPr>
                    </pic:pic>
                  </a:graphicData>
                </a:graphic>
              </wp:inline>
            </w:drawing>
          </w:r>
        </w:p>
      </w:tc>
      <w:tc>
        <w:tcPr>
          <w:tcW w:w="7273" w:type="dxa"/>
          <w:tcBorders>
            <w:bottom w:val="single" w:sz="8" w:space="0" w:color="auto"/>
          </w:tcBorders>
          <w:shd w:val="clear" w:color="auto" w:fill="auto"/>
          <w:vAlign w:val="center"/>
        </w:tcPr>
        <w:p w:rsidR="00A57165" w:rsidRPr="00311D99" w:rsidRDefault="00A57165" w:rsidP="005A32D9">
          <w:pPr>
            <w:jc w:val="center"/>
            <w:rPr>
              <w:b/>
              <w:spacing w:val="10"/>
              <w:sz w:val="18"/>
              <w:szCs w:val="18"/>
            </w:rPr>
          </w:pPr>
          <w:r w:rsidRPr="00311D99">
            <w:rPr>
              <w:b/>
              <w:spacing w:val="10"/>
              <w:sz w:val="18"/>
              <w:szCs w:val="18"/>
              <w:lang w:val="tr-TR"/>
            </w:rPr>
            <w:t>Bilim, Eğitim, Sanat ve Teknoloji Dergisi</w:t>
          </w:r>
          <w:r w:rsidRPr="00311D99">
            <w:rPr>
              <w:b/>
              <w:spacing w:val="10"/>
              <w:sz w:val="18"/>
              <w:szCs w:val="18"/>
            </w:rPr>
            <w:t xml:space="preserve"> (BEST </w:t>
          </w:r>
          <w:r w:rsidRPr="00311D99">
            <w:rPr>
              <w:b/>
              <w:spacing w:val="10"/>
              <w:sz w:val="18"/>
              <w:szCs w:val="18"/>
              <w:lang w:val="tr-TR"/>
            </w:rPr>
            <w:t>Dergi</w:t>
          </w:r>
          <w:r w:rsidRPr="00311D99">
            <w:rPr>
              <w:b/>
              <w:spacing w:val="10"/>
              <w:sz w:val="18"/>
              <w:szCs w:val="18"/>
            </w:rPr>
            <w:t>)</w:t>
          </w:r>
        </w:p>
        <w:p w:rsidR="00A57165" w:rsidRPr="00C25B9B" w:rsidRDefault="00A57165" w:rsidP="00C25B9B">
          <w:pPr>
            <w:jc w:val="center"/>
            <w:rPr>
              <w:b/>
              <w:spacing w:val="10"/>
              <w:sz w:val="17"/>
              <w:szCs w:val="17"/>
            </w:rPr>
          </w:pPr>
          <w:r w:rsidRPr="00C25B9B">
            <w:rPr>
              <w:b/>
              <w:spacing w:val="10"/>
              <w:sz w:val="17"/>
              <w:szCs w:val="17"/>
            </w:rPr>
            <w:t>Science, Education, Art and Technology Journal (SEAT Journal)</w:t>
          </w:r>
        </w:p>
      </w:tc>
    </w:tr>
    <w:tr w:rsidR="00A57165" w:rsidRPr="00CB3B39" w:rsidTr="00DD5B58">
      <w:trPr>
        <w:trHeight w:val="72"/>
        <w:jc w:val="center"/>
      </w:trPr>
      <w:tc>
        <w:tcPr>
          <w:tcW w:w="1718" w:type="dxa"/>
          <w:vMerge/>
          <w:shd w:val="clear" w:color="auto" w:fill="auto"/>
        </w:tcPr>
        <w:p w:rsidR="00A57165" w:rsidRDefault="00A57165" w:rsidP="005A32D9">
          <w:pPr>
            <w:pStyle w:val="stbilgi1"/>
            <w:spacing w:before="240"/>
            <w:jc w:val="left"/>
          </w:pPr>
        </w:p>
      </w:tc>
      <w:tc>
        <w:tcPr>
          <w:tcW w:w="7273" w:type="dxa"/>
          <w:tcBorders>
            <w:top w:val="single" w:sz="8" w:space="0" w:color="auto"/>
          </w:tcBorders>
          <w:shd w:val="clear" w:color="auto" w:fill="auto"/>
          <w:vAlign w:val="center"/>
        </w:tcPr>
        <w:p w:rsidR="00A57165" w:rsidRDefault="00A57165" w:rsidP="00DD5B58">
          <w:pPr>
            <w:jc w:val="center"/>
            <w:rPr>
              <w:spacing w:val="10"/>
              <w:sz w:val="14"/>
              <w:szCs w:val="14"/>
              <w:lang w:val="tr-TR"/>
            </w:rPr>
          </w:pPr>
          <w:r w:rsidRPr="00B93F7C">
            <w:rPr>
              <w:spacing w:val="10"/>
              <w:sz w:val="14"/>
              <w:szCs w:val="14"/>
              <w:lang w:val="tr-TR"/>
            </w:rPr>
            <w:t>Cilt (Volume)</w:t>
          </w:r>
          <w:r w:rsidRPr="00311D99">
            <w:rPr>
              <w:spacing w:val="10"/>
              <w:sz w:val="14"/>
              <w:szCs w:val="14"/>
              <w:lang w:val="tr-TR"/>
            </w:rPr>
            <w:t xml:space="preserve"> </w:t>
          </w:r>
          <w:r w:rsidRPr="00B93F7C">
            <w:rPr>
              <w:spacing w:val="10"/>
              <w:sz w:val="14"/>
              <w:szCs w:val="14"/>
              <w:highlight w:val="yellow"/>
              <w:lang w:val="tr-TR"/>
            </w:rPr>
            <w:t>X</w:t>
          </w:r>
          <w:r w:rsidRPr="00311D99">
            <w:rPr>
              <w:spacing w:val="10"/>
              <w:sz w:val="14"/>
              <w:szCs w:val="14"/>
              <w:lang w:val="tr-TR"/>
            </w:rPr>
            <w:t xml:space="preserve">, Sayı </w:t>
          </w:r>
          <w:r w:rsidRPr="00B93F7C">
            <w:rPr>
              <w:spacing w:val="10"/>
              <w:sz w:val="14"/>
              <w:szCs w:val="14"/>
              <w:lang w:val="tr-TR"/>
            </w:rPr>
            <w:t>(</w:t>
          </w:r>
          <w:proofErr w:type="spellStart"/>
          <w:r w:rsidRPr="00B93F7C">
            <w:rPr>
              <w:spacing w:val="10"/>
              <w:sz w:val="14"/>
              <w:szCs w:val="14"/>
              <w:lang w:val="tr-TR"/>
            </w:rPr>
            <w:t>Number</w:t>
          </w:r>
          <w:proofErr w:type="spellEnd"/>
          <w:r w:rsidRPr="00B93F7C">
            <w:rPr>
              <w:spacing w:val="10"/>
              <w:sz w:val="14"/>
              <w:szCs w:val="14"/>
              <w:lang w:val="tr-TR"/>
            </w:rPr>
            <w:t>)</w:t>
          </w:r>
          <w:r w:rsidRPr="00311D99">
            <w:rPr>
              <w:spacing w:val="10"/>
              <w:sz w:val="14"/>
              <w:szCs w:val="14"/>
              <w:lang w:val="tr-TR"/>
            </w:rPr>
            <w:t xml:space="preserve"> </w:t>
          </w:r>
          <w:r w:rsidRPr="00B93F7C">
            <w:rPr>
              <w:spacing w:val="10"/>
              <w:sz w:val="14"/>
              <w:szCs w:val="14"/>
              <w:highlight w:val="yellow"/>
              <w:lang w:val="tr-TR"/>
            </w:rPr>
            <w:t>X</w:t>
          </w:r>
          <w:r w:rsidRPr="00311D99">
            <w:rPr>
              <w:spacing w:val="10"/>
              <w:sz w:val="14"/>
              <w:szCs w:val="14"/>
              <w:lang w:val="tr-TR"/>
            </w:rPr>
            <w:t xml:space="preserve">, </w:t>
          </w:r>
          <w:r w:rsidRPr="00E87C85">
            <w:rPr>
              <w:spacing w:val="10"/>
              <w:sz w:val="14"/>
              <w:szCs w:val="14"/>
              <w:highlight w:val="yellow"/>
              <w:lang w:val="tr-TR"/>
            </w:rPr>
            <w:t>YEAR</w:t>
          </w:r>
          <w:r w:rsidRPr="00311D99">
            <w:rPr>
              <w:spacing w:val="10"/>
              <w:sz w:val="14"/>
              <w:szCs w:val="14"/>
              <w:lang w:val="tr-TR"/>
            </w:rPr>
            <w:t>, Sayfa (</w:t>
          </w:r>
          <w:proofErr w:type="spellStart"/>
          <w:r w:rsidRPr="00311D99">
            <w:rPr>
              <w:spacing w:val="10"/>
              <w:sz w:val="14"/>
              <w:szCs w:val="14"/>
              <w:lang w:val="tr-TR"/>
            </w:rPr>
            <w:t>Page</w:t>
          </w:r>
          <w:proofErr w:type="spellEnd"/>
          <w:r w:rsidRPr="00311D99">
            <w:rPr>
              <w:spacing w:val="10"/>
              <w:sz w:val="14"/>
              <w:szCs w:val="14"/>
              <w:lang w:val="tr-TR"/>
            </w:rPr>
            <w:t xml:space="preserve">) </w:t>
          </w:r>
          <w:r>
            <w:rPr>
              <w:spacing w:val="10"/>
              <w:sz w:val="14"/>
              <w:szCs w:val="14"/>
              <w:highlight w:val="yellow"/>
              <w:lang w:val="tr-TR"/>
            </w:rPr>
            <w:t>XX</w:t>
          </w:r>
          <w:r w:rsidRPr="00B93F7C">
            <w:rPr>
              <w:spacing w:val="10"/>
              <w:sz w:val="14"/>
              <w:szCs w:val="14"/>
              <w:highlight w:val="yellow"/>
              <w:lang w:val="tr-TR"/>
            </w:rPr>
            <w:t>-</w:t>
          </w:r>
          <w:r>
            <w:rPr>
              <w:spacing w:val="10"/>
              <w:sz w:val="14"/>
              <w:szCs w:val="14"/>
              <w:highlight w:val="yellow"/>
              <w:lang w:val="tr-TR"/>
            </w:rPr>
            <w:t>XX</w:t>
          </w:r>
        </w:p>
        <w:p w:rsidR="00A57165" w:rsidRPr="00311D99" w:rsidRDefault="00A57165" w:rsidP="0096073A">
          <w:pPr>
            <w:jc w:val="center"/>
            <w:rPr>
              <w:b/>
              <w:spacing w:val="10"/>
              <w:sz w:val="14"/>
              <w:szCs w:val="14"/>
            </w:rPr>
          </w:pPr>
          <w:r w:rsidRPr="00311D99">
            <w:rPr>
              <w:spacing w:val="10"/>
              <w:sz w:val="14"/>
              <w:szCs w:val="14"/>
              <w:lang w:val="tr-TR"/>
            </w:rPr>
            <w:t xml:space="preserve">ISSN: </w:t>
          </w:r>
          <w:r w:rsidRPr="00B93F7C">
            <w:rPr>
              <w:spacing w:val="10"/>
              <w:sz w:val="14"/>
              <w:szCs w:val="14"/>
              <w:lang w:val="tr-TR"/>
            </w:rPr>
            <w:t>2630-581X</w:t>
          </w:r>
        </w:p>
      </w:tc>
    </w:tr>
  </w:tbl>
  <w:p w:rsidR="00A57165" w:rsidRPr="001B6C4C" w:rsidRDefault="00A57165">
    <w:pPr>
      <w:pStyle w:val="stBilgi"/>
      <w:rPr>
        <w:rFonts w:ascii="Times New Roman" w:hAnsi="Times New Roman" w:cs="Times New Roman"/>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57165" w:rsidRDefault="00A57165" w:rsidP="00506EE9">
    <w:pPr>
      <w:pStyle w:val="stbilgi1"/>
    </w:pPr>
  </w:p>
  <w:p w:rsidR="00A57165" w:rsidRDefault="00A57165">
    <w:pPr>
      <w:pStyle w:val="stbilgi1"/>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A57165" w:rsidRDefault="00A57165">
    <w:pPr>
      <w:pStyle w:val="stbilgi1"/>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42C0B1D"/>
    <w:multiLevelType w:val="hybridMultilevel"/>
    <w:tmpl w:val="2690A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CC4793E"/>
    <w:multiLevelType w:val="hybridMultilevel"/>
    <w:tmpl w:val="F0268D6E"/>
    <w:lvl w:ilvl="0" w:tplc="2CDAEF5E">
      <w:start w:val="1"/>
      <w:numFmt w:val="decimal"/>
      <w:pStyle w:val="RSCR02References"/>
      <w:lvlText w:val="%1"/>
      <w:lvlJc w:val="left"/>
      <w:pPr>
        <w:ind w:left="720" w:hanging="360"/>
      </w:pPr>
      <w:rPr>
        <w:rFonts w:hint="default"/>
        <w:sz w:val="18"/>
        <w:szCs w:val="1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45575876"/>
    <w:multiLevelType w:val="hybridMultilevel"/>
    <w:tmpl w:val="58FA074E"/>
    <w:lvl w:ilvl="0" w:tplc="1A020E06">
      <w:start w:val="1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F905FAE"/>
    <w:multiLevelType w:val="hybridMultilevel"/>
    <w:tmpl w:val="F4144AB4"/>
    <w:lvl w:ilvl="0" w:tplc="409063D2">
      <w:start w:val="1"/>
      <w:numFmt w:val="decimal"/>
      <w:lvlText w:val="%1)"/>
      <w:lvlJc w:val="left"/>
      <w:pPr>
        <w:ind w:left="720" w:hanging="360"/>
      </w:pPr>
      <w:rPr>
        <w:rFonts w:hint="default"/>
        <w:sz w:val="20"/>
        <w:szCs w:val="20"/>
      </w:rPr>
    </w:lvl>
    <w:lvl w:ilvl="1" w:tplc="6D3896DC" w:tentative="1">
      <w:start w:val="1"/>
      <w:numFmt w:val="lowerLetter"/>
      <w:lvlText w:val="%2."/>
      <w:lvlJc w:val="left"/>
      <w:pPr>
        <w:ind w:left="1440" w:hanging="360"/>
      </w:pPr>
    </w:lvl>
    <w:lvl w:ilvl="2" w:tplc="ECA06870" w:tentative="1">
      <w:start w:val="1"/>
      <w:numFmt w:val="lowerRoman"/>
      <w:lvlText w:val="%3."/>
      <w:lvlJc w:val="right"/>
      <w:pPr>
        <w:ind w:left="2160" w:hanging="180"/>
      </w:pPr>
    </w:lvl>
    <w:lvl w:ilvl="3" w:tplc="0EC63CA2" w:tentative="1">
      <w:start w:val="1"/>
      <w:numFmt w:val="decimal"/>
      <w:lvlText w:val="%4."/>
      <w:lvlJc w:val="left"/>
      <w:pPr>
        <w:ind w:left="2880" w:hanging="360"/>
      </w:pPr>
    </w:lvl>
    <w:lvl w:ilvl="4" w:tplc="8264B7AC" w:tentative="1">
      <w:start w:val="1"/>
      <w:numFmt w:val="lowerLetter"/>
      <w:lvlText w:val="%5."/>
      <w:lvlJc w:val="left"/>
      <w:pPr>
        <w:ind w:left="3600" w:hanging="360"/>
      </w:pPr>
    </w:lvl>
    <w:lvl w:ilvl="5" w:tplc="D0025AC6" w:tentative="1">
      <w:start w:val="1"/>
      <w:numFmt w:val="lowerRoman"/>
      <w:lvlText w:val="%6."/>
      <w:lvlJc w:val="right"/>
      <w:pPr>
        <w:ind w:left="4320" w:hanging="180"/>
      </w:pPr>
    </w:lvl>
    <w:lvl w:ilvl="6" w:tplc="C826D2FE" w:tentative="1">
      <w:start w:val="1"/>
      <w:numFmt w:val="decimal"/>
      <w:lvlText w:val="%7."/>
      <w:lvlJc w:val="left"/>
      <w:pPr>
        <w:ind w:left="5040" w:hanging="360"/>
      </w:pPr>
    </w:lvl>
    <w:lvl w:ilvl="7" w:tplc="EF6A49D2" w:tentative="1">
      <w:start w:val="1"/>
      <w:numFmt w:val="lowerLetter"/>
      <w:lvlText w:val="%8."/>
      <w:lvlJc w:val="left"/>
      <w:pPr>
        <w:ind w:left="5760" w:hanging="360"/>
      </w:pPr>
    </w:lvl>
    <w:lvl w:ilvl="8" w:tplc="6DBA06CA" w:tentative="1">
      <w:start w:val="1"/>
      <w:numFmt w:val="lowerRoman"/>
      <w:lvlText w:val="%9."/>
      <w:lvlJc w:val="right"/>
      <w:pPr>
        <w:ind w:left="6480" w:hanging="180"/>
      </w:p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8"/>
  <w:removePersonalInformation/>
  <w:removeDateAndTime/>
  <w:proofState w:spelling="clean"/>
  <w:defaultTabStop w:val="708"/>
  <w:hyphenationZone w:val="425"/>
  <w:characterSpacingControl w:val="doNotCompress"/>
  <w:hdrShapeDefaults>
    <o:shapedefaults v:ext="edit" spidmax="2049"/>
  </w:hdrShapeDefaults>
  <w:footnotePr>
    <w:numFmt w:val="chicago"/>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3264"/>
    <w:rsid w:val="00011B19"/>
    <w:rsid w:val="000153D6"/>
    <w:rsid w:val="00015B1E"/>
    <w:rsid w:val="00020AC7"/>
    <w:rsid w:val="0002599E"/>
    <w:rsid w:val="000413A8"/>
    <w:rsid w:val="00064BE2"/>
    <w:rsid w:val="000747C1"/>
    <w:rsid w:val="00081E9E"/>
    <w:rsid w:val="00096B19"/>
    <w:rsid w:val="000B30C3"/>
    <w:rsid w:val="000B37C7"/>
    <w:rsid w:val="000B58DD"/>
    <w:rsid w:val="000B6346"/>
    <w:rsid w:val="000D3890"/>
    <w:rsid w:val="000E0810"/>
    <w:rsid w:val="000F1E43"/>
    <w:rsid w:val="001006CF"/>
    <w:rsid w:val="00123F54"/>
    <w:rsid w:val="001349C2"/>
    <w:rsid w:val="00150FAD"/>
    <w:rsid w:val="00154CA1"/>
    <w:rsid w:val="0016539C"/>
    <w:rsid w:val="00166C12"/>
    <w:rsid w:val="00175157"/>
    <w:rsid w:val="001937A2"/>
    <w:rsid w:val="001962FE"/>
    <w:rsid w:val="001B6894"/>
    <w:rsid w:val="001B6A76"/>
    <w:rsid w:val="001B6C4C"/>
    <w:rsid w:val="001B6D07"/>
    <w:rsid w:val="001B7C29"/>
    <w:rsid w:val="001C032E"/>
    <w:rsid w:val="001C44BC"/>
    <w:rsid w:val="001D2B4E"/>
    <w:rsid w:val="001E13C3"/>
    <w:rsid w:val="001F3245"/>
    <w:rsid w:val="001F7001"/>
    <w:rsid w:val="002079D5"/>
    <w:rsid w:val="00211108"/>
    <w:rsid w:val="00224121"/>
    <w:rsid w:val="00264941"/>
    <w:rsid w:val="00271E5E"/>
    <w:rsid w:val="00273838"/>
    <w:rsid w:val="002936E7"/>
    <w:rsid w:val="002B44CC"/>
    <w:rsid w:val="002E0690"/>
    <w:rsid w:val="002E5E5F"/>
    <w:rsid w:val="002F4F42"/>
    <w:rsid w:val="00311D99"/>
    <w:rsid w:val="00315719"/>
    <w:rsid w:val="003158A1"/>
    <w:rsid w:val="00325124"/>
    <w:rsid w:val="00336062"/>
    <w:rsid w:val="00365E2A"/>
    <w:rsid w:val="0038082F"/>
    <w:rsid w:val="00380B9B"/>
    <w:rsid w:val="003B2592"/>
    <w:rsid w:val="003B759C"/>
    <w:rsid w:val="003C3A42"/>
    <w:rsid w:val="003C6A44"/>
    <w:rsid w:val="003E64C2"/>
    <w:rsid w:val="003F07CB"/>
    <w:rsid w:val="003F1413"/>
    <w:rsid w:val="003F2127"/>
    <w:rsid w:val="003F2DD4"/>
    <w:rsid w:val="003F388A"/>
    <w:rsid w:val="00406E59"/>
    <w:rsid w:val="004254FE"/>
    <w:rsid w:val="00430813"/>
    <w:rsid w:val="00450227"/>
    <w:rsid w:val="00455A59"/>
    <w:rsid w:val="00456BC9"/>
    <w:rsid w:val="00460DB5"/>
    <w:rsid w:val="00467150"/>
    <w:rsid w:val="00474C42"/>
    <w:rsid w:val="00480FB3"/>
    <w:rsid w:val="0048133F"/>
    <w:rsid w:val="00491B7A"/>
    <w:rsid w:val="00491CBE"/>
    <w:rsid w:val="00495F6D"/>
    <w:rsid w:val="004A683B"/>
    <w:rsid w:val="004A7B74"/>
    <w:rsid w:val="004B0316"/>
    <w:rsid w:val="004B7AD0"/>
    <w:rsid w:val="00506EE9"/>
    <w:rsid w:val="00516974"/>
    <w:rsid w:val="005305FC"/>
    <w:rsid w:val="00534708"/>
    <w:rsid w:val="00534C37"/>
    <w:rsid w:val="0053735C"/>
    <w:rsid w:val="00551919"/>
    <w:rsid w:val="005553D2"/>
    <w:rsid w:val="0056201F"/>
    <w:rsid w:val="0056298A"/>
    <w:rsid w:val="005634F7"/>
    <w:rsid w:val="005667F3"/>
    <w:rsid w:val="00577F49"/>
    <w:rsid w:val="005A1181"/>
    <w:rsid w:val="005A32D9"/>
    <w:rsid w:val="005A6131"/>
    <w:rsid w:val="005B1725"/>
    <w:rsid w:val="005C3033"/>
    <w:rsid w:val="005C35CB"/>
    <w:rsid w:val="005E4676"/>
    <w:rsid w:val="005E7C54"/>
    <w:rsid w:val="005F6106"/>
    <w:rsid w:val="006153DB"/>
    <w:rsid w:val="0063047C"/>
    <w:rsid w:val="00640D96"/>
    <w:rsid w:val="006421DA"/>
    <w:rsid w:val="00644719"/>
    <w:rsid w:val="006707DF"/>
    <w:rsid w:val="00681842"/>
    <w:rsid w:val="00694EE4"/>
    <w:rsid w:val="00697E9E"/>
    <w:rsid w:val="006B3068"/>
    <w:rsid w:val="006B58DF"/>
    <w:rsid w:val="006E30A6"/>
    <w:rsid w:val="007020B7"/>
    <w:rsid w:val="007049C1"/>
    <w:rsid w:val="007100A5"/>
    <w:rsid w:val="00712356"/>
    <w:rsid w:val="00727FA4"/>
    <w:rsid w:val="00750CE3"/>
    <w:rsid w:val="007715B6"/>
    <w:rsid w:val="007719BE"/>
    <w:rsid w:val="00773FDA"/>
    <w:rsid w:val="00775060"/>
    <w:rsid w:val="00776437"/>
    <w:rsid w:val="00787E8E"/>
    <w:rsid w:val="00792404"/>
    <w:rsid w:val="007968BB"/>
    <w:rsid w:val="007B5319"/>
    <w:rsid w:val="007C3BD6"/>
    <w:rsid w:val="007D2F4E"/>
    <w:rsid w:val="007D31DF"/>
    <w:rsid w:val="007D5319"/>
    <w:rsid w:val="007D6E31"/>
    <w:rsid w:val="007E4A98"/>
    <w:rsid w:val="00802488"/>
    <w:rsid w:val="0080304B"/>
    <w:rsid w:val="0080448C"/>
    <w:rsid w:val="008148F1"/>
    <w:rsid w:val="00825648"/>
    <w:rsid w:val="008452A9"/>
    <w:rsid w:val="00855D8E"/>
    <w:rsid w:val="00863CB1"/>
    <w:rsid w:val="0086448B"/>
    <w:rsid w:val="00883FF1"/>
    <w:rsid w:val="0089011B"/>
    <w:rsid w:val="00892708"/>
    <w:rsid w:val="00892E15"/>
    <w:rsid w:val="008C1850"/>
    <w:rsid w:val="008D3C6C"/>
    <w:rsid w:val="008E27C4"/>
    <w:rsid w:val="008E6B7D"/>
    <w:rsid w:val="008F4F97"/>
    <w:rsid w:val="00916F8B"/>
    <w:rsid w:val="00931C08"/>
    <w:rsid w:val="00934B1D"/>
    <w:rsid w:val="009418C1"/>
    <w:rsid w:val="00942EF5"/>
    <w:rsid w:val="0095389C"/>
    <w:rsid w:val="0096073A"/>
    <w:rsid w:val="00990B96"/>
    <w:rsid w:val="009A2477"/>
    <w:rsid w:val="009C1C40"/>
    <w:rsid w:val="009D6245"/>
    <w:rsid w:val="009F143E"/>
    <w:rsid w:val="009F747A"/>
    <w:rsid w:val="00A12A77"/>
    <w:rsid w:val="00A13D68"/>
    <w:rsid w:val="00A25463"/>
    <w:rsid w:val="00A55ECA"/>
    <w:rsid w:val="00A57165"/>
    <w:rsid w:val="00A619BA"/>
    <w:rsid w:val="00A661E3"/>
    <w:rsid w:val="00A76A9D"/>
    <w:rsid w:val="00A96453"/>
    <w:rsid w:val="00AA0A76"/>
    <w:rsid w:val="00AF1A19"/>
    <w:rsid w:val="00B03D79"/>
    <w:rsid w:val="00B05B24"/>
    <w:rsid w:val="00B23FC1"/>
    <w:rsid w:val="00B2472A"/>
    <w:rsid w:val="00B325ED"/>
    <w:rsid w:val="00B53264"/>
    <w:rsid w:val="00B607D5"/>
    <w:rsid w:val="00B611C7"/>
    <w:rsid w:val="00B9144E"/>
    <w:rsid w:val="00B9382B"/>
    <w:rsid w:val="00B93F7C"/>
    <w:rsid w:val="00BB39AA"/>
    <w:rsid w:val="00BC3AC4"/>
    <w:rsid w:val="00BC7A0F"/>
    <w:rsid w:val="00BD537D"/>
    <w:rsid w:val="00BD71F5"/>
    <w:rsid w:val="00BF6974"/>
    <w:rsid w:val="00BF7591"/>
    <w:rsid w:val="00C05D1A"/>
    <w:rsid w:val="00C109F8"/>
    <w:rsid w:val="00C10A3A"/>
    <w:rsid w:val="00C144FB"/>
    <w:rsid w:val="00C1732B"/>
    <w:rsid w:val="00C25B9B"/>
    <w:rsid w:val="00C40355"/>
    <w:rsid w:val="00C45B04"/>
    <w:rsid w:val="00C46592"/>
    <w:rsid w:val="00C47971"/>
    <w:rsid w:val="00C562C9"/>
    <w:rsid w:val="00C702FA"/>
    <w:rsid w:val="00C809BF"/>
    <w:rsid w:val="00C9598D"/>
    <w:rsid w:val="00C97AB8"/>
    <w:rsid w:val="00CA78A3"/>
    <w:rsid w:val="00CB45F2"/>
    <w:rsid w:val="00CC4A9D"/>
    <w:rsid w:val="00CC5AB3"/>
    <w:rsid w:val="00CD0C8A"/>
    <w:rsid w:val="00CD6E4B"/>
    <w:rsid w:val="00CF5E70"/>
    <w:rsid w:val="00D05B2B"/>
    <w:rsid w:val="00D12518"/>
    <w:rsid w:val="00D17268"/>
    <w:rsid w:val="00D447B3"/>
    <w:rsid w:val="00D534BB"/>
    <w:rsid w:val="00D70828"/>
    <w:rsid w:val="00D86D70"/>
    <w:rsid w:val="00D93DC3"/>
    <w:rsid w:val="00DA2FA3"/>
    <w:rsid w:val="00DA6F3F"/>
    <w:rsid w:val="00DB602D"/>
    <w:rsid w:val="00DD3708"/>
    <w:rsid w:val="00DD5B58"/>
    <w:rsid w:val="00DD5D3F"/>
    <w:rsid w:val="00DE7315"/>
    <w:rsid w:val="00DF1B3F"/>
    <w:rsid w:val="00E14E45"/>
    <w:rsid w:val="00E15A22"/>
    <w:rsid w:val="00E22AEB"/>
    <w:rsid w:val="00E24732"/>
    <w:rsid w:val="00E31188"/>
    <w:rsid w:val="00E6221A"/>
    <w:rsid w:val="00E86D36"/>
    <w:rsid w:val="00E87C85"/>
    <w:rsid w:val="00E9096D"/>
    <w:rsid w:val="00E93CBD"/>
    <w:rsid w:val="00EA6377"/>
    <w:rsid w:val="00EB5951"/>
    <w:rsid w:val="00EC115C"/>
    <w:rsid w:val="00EC51AC"/>
    <w:rsid w:val="00EC6117"/>
    <w:rsid w:val="00EF3A51"/>
    <w:rsid w:val="00F054D2"/>
    <w:rsid w:val="00F23081"/>
    <w:rsid w:val="00F31E67"/>
    <w:rsid w:val="00F3249D"/>
    <w:rsid w:val="00F36C95"/>
    <w:rsid w:val="00F37528"/>
    <w:rsid w:val="00F54CC6"/>
    <w:rsid w:val="00F56A8D"/>
    <w:rsid w:val="00F73607"/>
    <w:rsid w:val="00F756EF"/>
    <w:rsid w:val="00F958D7"/>
    <w:rsid w:val="00FA40E7"/>
    <w:rsid w:val="00FA5522"/>
    <w:rsid w:val="00FB23D1"/>
    <w:rsid w:val="00FB460B"/>
    <w:rsid w:val="00FC79F5"/>
    <w:rsid w:val="00FF7F9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9EFC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3264"/>
    <w:pPr>
      <w:suppressAutoHyphens/>
      <w:spacing w:after="0" w:line="240" w:lineRule="auto"/>
      <w:jc w:val="both"/>
    </w:pPr>
    <w:rPr>
      <w:rFonts w:ascii="Times New Roman" w:eastAsia="Calibri" w:hAnsi="Times New Roman" w:cs="Calibri"/>
      <w:sz w:val="20"/>
      <w:lang w:val="en-US" w:eastAsia="ar-SA"/>
    </w:rPr>
  </w:style>
  <w:style w:type="paragraph" w:styleId="Balk2">
    <w:name w:val="heading 2"/>
    <w:basedOn w:val="Normal"/>
    <w:next w:val="Normal"/>
    <w:link w:val="Balk2Char"/>
    <w:uiPriority w:val="9"/>
    <w:semiHidden/>
    <w:unhideWhenUsed/>
    <w:qFormat/>
    <w:rsid w:val="00F36C95"/>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Balk3">
    <w:name w:val="heading 3"/>
    <w:basedOn w:val="Normal"/>
    <w:next w:val="Normal"/>
    <w:link w:val="Balk3Char"/>
    <w:uiPriority w:val="9"/>
    <w:unhideWhenUsed/>
    <w:qFormat/>
    <w:rsid w:val="00916F8B"/>
    <w:pPr>
      <w:keepNext/>
      <w:keepLines/>
      <w:spacing w:before="200"/>
      <w:outlineLvl w:val="2"/>
    </w:pPr>
    <w:rPr>
      <w:rFonts w:ascii="Calibri Light" w:eastAsia="Times New Roman" w:hAnsi="Calibri Light" w:cs="Times New Roman"/>
      <w:b/>
      <w:bCs/>
      <w:color w:val="5B9BD5"/>
      <w:szCs w:val="20"/>
    </w:rPr>
  </w:style>
  <w:style w:type="paragraph" w:styleId="Balk4">
    <w:name w:val="heading 4"/>
    <w:basedOn w:val="Normal"/>
    <w:next w:val="Normal"/>
    <w:link w:val="Balk4Char"/>
    <w:uiPriority w:val="9"/>
    <w:semiHidden/>
    <w:unhideWhenUsed/>
    <w:qFormat/>
    <w:rsid w:val="008C1850"/>
    <w:pPr>
      <w:keepNext/>
      <w:keepLines/>
      <w:spacing w:before="200"/>
      <w:outlineLvl w:val="3"/>
    </w:pPr>
    <w:rPr>
      <w:rFonts w:asciiTheme="majorHAnsi" w:eastAsiaTheme="majorEastAsia" w:hAnsiTheme="majorHAnsi" w:cstheme="majorBidi"/>
      <w:b/>
      <w:bCs/>
      <w:i/>
      <w:iCs/>
      <w:color w:val="5B9BD5" w:themeColor="accent1"/>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styleId="Kpr">
    <w:name w:val="Hyperlink"/>
    <w:rsid w:val="00B53264"/>
    <w:rPr>
      <w:color w:val="0000FF"/>
      <w:u w:val="single"/>
    </w:rPr>
  </w:style>
  <w:style w:type="character" w:styleId="Vurgu">
    <w:name w:val="Emphasis"/>
    <w:uiPriority w:val="20"/>
    <w:qFormat/>
    <w:rsid w:val="00B53264"/>
    <w:rPr>
      <w:i/>
      <w:iCs/>
    </w:rPr>
  </w:style>
  <w:style w:type="paragraph" w:customStyle="1" w:styleId="stbilgi1">
    <w:name w:val="Üstbilgi1"/>
    <w:basedOn w:val="Normal"/>
    <w:link w:val="stbilgiChar"/>
    <w:uiPriority w:val="99"/>
    <w:unhideWhenUsed/>
    <w:rsid w:val="00B53264"/>
    <w:pPr>
      <w:tabs>
        <w:tab w:val="center" w:pos="4536"/>
        <w:tab w:val="right" w:pos="9072"/>
      </w:tabs>
    </w:pPr>
  </w:style>
  <w:style w:type="character" w:customStyle="1" w:styleId="stbilgiChar">
    <w:name w:val="Üstbilgi Char"/>
    <w:link w:val="stbilgi1"/>
    <w:uiPriority w:val="99"/>
    <w:rsid w:val="00B53264"/>
    <w:rPr>
      <w:rFonts w:ascii="Times New Roman" w:eastAsia="Calibri" w:hAnsi="Times New Roman" w:cs="Calibri"/>
      <w:sz w:val="20"/>
      <w:lang w:val="en-US" w:eastAsia="ar-SA"/>
    </w:rPr>
  </w:style>
  <w:style w:type="paragraph" w:styleId="AltBilgi">
    <w:name w:val="footer"/>
    <w:basedOn w:val="Normal"/>
    <w:link w:val="AltBilgiChar"/>
    <w:uiPriority w:val="99"/>
    <w:unhideWhenUsed/>
    <w:rsid w:val="00B53264"/>
    <w:pPr>
      <w:tabs>
        <w:tab w:val="center" w:pos="4536"/>
        <w:tab w:val="right" w:pos="9072"/>
      </w:tabs>
    </w:pPr>
  </w:style>
  <w:style w:type="character" w:customStyle="1" w:styleId="AltBilgiChar">
    <w:name w:val="Alt Bilgi Char"/>
    <w:basedOn w:val="VarsaylanParagrafYazTipi"/>
    <w:link w:val="AltBilgi"/>
    <w:uiPriority w:val="99"/>
    <w:rsid w:val="00B53264"/>
    <w:rPr>
      <w:rFonts w:ascii="Times New Roman" w:eastAsia="Calibri" w:hAnsi="Times New Roman" w:cs="Calibri"/>
      <w:sz w:val="20"/>
      <w:lang w:val="en-US" w:eastAsia="ar-SA"/>
    </w:rPr>
  </w:style>
  <w:style w:type="paragraph" w:styleId="BalonMetni">
    <w:name w:val="Balloon Text"/>
    <w:basedOn w:val="Normal"/>
    <w:link w:val="BalonMetniChar"/>
    <w:uiPriority w:val="99"/>
    <w:semiHidden/>
    <w:unhideWhenUsed/>
    <w:rsid w:val="004A7B74"/>
    <w:rPr>
      <w:rFonts w:ascii="Tahoma" w:hAnsi="Tahoma" w:cs="Tahoma"/>
      <w:sz w:val="16"/>
      <w:szCs w:val="16"/>
    </w:rPr>
  </w:style>
  <w:style w:type="character" w:customStyle="1" w:styleId="BalonMetniChar">
    <w:name w:val="Balon Metni Char"/>
    <w:basedOn w:val="VarsaylanParagrafYazTipi"/>
    <w:link w:val="BalonMetni"/>
    <w:uiPriority w:val="99"/>
    <w:semiHidden/>
    <w:rsid w:val="004A7B74"/>
    <w:rPr>
      <w:rFonts w:ascii="Tahoma" w:eastAsia="Calibri" w:hAnsi="Tahoma" w:cs="Tahoma"/>
      <w:sz w:val="16"/>
      <w:szCs w:val="16"/>
      <w:lang w:val="en-US" w:eastAsia="ar-SA"/>
    </w:rPr>
  </w:style>
  <w:style w:type="paragraph" w:styleId="AralkYok">
    <w:name w:val="No Spacing"/>
    <w:uiPriority w:val="1"/>
    <w:qFormat/>
    <w:rsid w:val="00792404"/>
    <w:pPr>
      <w:suppressAutoHyphens/>
      <w:spacing w:after="0" w:line="240" w:lineRule="auto"/>
      <w:jc w:val="both"/>
    </w:pPr>
    <w:rPr>
      <w:rFonts w:ascii="Times New Roman" w:eastAsia="Calibri" w:hAnsi="Times New Roman" w:cs="Calibri"/>
      <w:sz w:val="20"/>
      <w:lang w:val="en-US" w:eastAsia="ar-SA"/>
    </w:rPr>
  </w:style>
  <w:style w:type="table" w:customStyle="1" w:styleId="GridTable1Light1">
    <w:name w:val="Grid Table 1 Light1"/>
    <w:basedOn w:val="NormalTablo"/>
    <w:uiPriority w:val="46"/>
    <w:rsid w:val="005B172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Balk3Char">
    <w:name w:val="Başlık 3 Char"/>
    <w:basedOn w:val="VarsaylanParagrafYazTipi"/>
    <w:link w:val="Balk3"/>
    <w:uiPriority w:val="9"/>
    <w:rsid w:val="00916F8B"/>
    <w:rPr>
      <w:rFonts w:ascii="Calibri Light" w:eastAsia="Times New Roman" w:hAnsi="Calibri Light" w:cs="Times New Roman"/>
      <w:b/>
      <w:bCs/>
      <w:color w:val="5B9BD5"/>
      <w:sz w:val="20"/>
      <w:szCs w:val="20"/>
      <w:lang w:val="en-US" w:eastAsia="ar-SA"/>
    </w:rPr>
  </w:style>
  <w:style w:type="character" w:customStyle="1" w:styleId="Balk2Char">
    <w:name w:val="Başlık 2 Char"/>
    <w:basedOn w:val="VarsaylanParagrafYazTipi"/>
    <w:link w:val="Balk2"/>
    <w:uiPriority w:val="9"/>
    <w:rsid w:val="00F36C95"/>
    <w:rPr>
      <w:rFonts w:asciiTheme="majorHAnsi" w:eastAsiaTheme="majorEastAsia" w:hAnsiTheme="majorHAnsi" w:cstheme="majorBidi"/>
      <w:color w:val="2E74B5" w:themeColor="accent1" w:themeShade="BF"/>
      <w:sz w:val="26"/>
      <w:szCs w:val="26"/>
      <w:lang w:val="en-US" w:eastAsia="ar-SA"/>
    </w:rPr>
  </w:style>
  <w:style w:type="character" w:styleId="Gl">
    <w:name w:val="Strong"/>
    <w:uiPriority w:val="22"/>
    <w:qFormat/>
    <w:rsid w:val="00F36C95"/>
    <w:rPr>
      <w:b/>
      <w:bCs/>
    </w:rPr>
  </w:style>
  <w:style w:type="character" w:styleId="HTMLCite">
    <w:name w:val="HTML Cite"/>
    <w:uiPriority w:val="99"/>
    <w:semiHidden/>
    <w:unhideWhenUsed/>
    <w:rsid w:val="00F36C95"/>
    <w:rPr>
      <w:i/>
      <w:iCs/>
    </w:rPr>
  </w:style>
  <w:style w:type="paragraph" w:customStyle="1" w:styleId="Pa11">
    <w:name w:val="Pa11"/>
    <w:basedOn w:val="Normal"/>
    <w:next w:val="Normal"/>
    <w:uiPriority w:val="99"/>
    <w:rsid w:val="00F36C95"/>
    <w:pPr>
      <w:suppressAutoHyphens w:val="0"/>
      <w:autoSpaceDE w:val="0"/>
      <w:autoSpaceDN w:val="0"/>
      <w:adjustRightInd w:val="0"/>
      <w:spacing w:line="221" w:lineRule="atLeast"/>
      <w:jc w:val="left"/>
    </w:pPr>
    <w:rPr>
      <w:rFonts w:ascii="Arial" w:hAnsi="Arial" w:cs="Arial"/>
      <w:sz w:val="24"/>
      <w:szCs w:val="24"/>
      <w:lang w:eastAsia="en-US"/>
    </w:rPr>
  </w:style>
  <w:style w:type="character" w:customStyle="1" w:styleId="UnresolvedMention1">
    <w:name w:val="Unresolved Mention1"/>
    <w:basedOn w:val="VarsaylanParagrafYazTipi"/>
    <w:uiPriority w:val="99"/>
    <w:semiHidden/>
    <w:unhideWhenUsed/>
    <w:rsid w:val="00D93DC3"/>
    <w:rPr>
      <w:color w:val="808080"/>
      <w:shd w:val="clear" w:color="auto" w:fill="E6E6E6"/>
    </w:rPr>
  </w:style>
  <w:style w:type="character" w:styleId="zlenenKpr">
    <w:name w:val="FollowedHyperlink"/>
    <w:basedOn w:val="VarsaylanParagrafYazTipi"/>
    <w:uiPriority w:val="99"/>
    <w:semiHidden/>
    <w:unhideWhenUsed/>
    <w:rsid w:val="00AA0A76"/>
    <w:rPr>
      <w:color w:val="954F72" w:themeColor="followedHyperlink"/>
      <w:u w:val="single"/>
    </w:rPr>
  </w:style>
  <w:style w:type="character" w:styleId="AklamaBavurusu">
    <w:name w:val="annotation reference"/>
    <w:basedOn w:val="VarsaylanParagrafYazTipi"/>
    <w:uiPriority w:val="99"/>
    <w:semiHidden/>
    <w:unhideWhenUsed/>
    <w:rsid w:val="007C3BD6"/>
    <w:rPr>
      <w:sz w:val="16"/>
      <w:szCs w:val="16"/>
    </w:rPr>
  </w:style>
  <w:style w:type="paragraph" w:styleId="AklamaMetni">
    <w:name w:val="annotation text"/>
    <w:basedOn w:val="Normal"/>
    <w:link w:val="AklamaMetniChar"/>
    <w:uiPriority w:val="99"/>
    <w:semiHidden/>
    <w:unhideWhenUsed/>
    <w:rsid w:val="007C3BD6"/>
    <w:rPr>
      <w:szCs w:val="20"/>
    </w:rPr>
  </w:style>
  <w:style w:type="character" w:customStyle="1" w:styleId="AklamaMetniChar">
    <w:name w:val="Açıklama Metni Char"/>
    <w:basedOn w:val="VarsaylanParagrafYazTipi"/>
    <w:link w:val="AklamaMetni"/>
    <w:uiPriority w:val="99"/>
    <w:semiHidden/>
    <w:rsid w:val="007C3BD6"/>
    <w:rPr>
      <w:rFonts w:ascii="Times New Roman" w:eastAsia="Calibri" w:hAnsi="Times New Roman" w:cs="Calibri"/>
      <w:sz w:val="20"/>
      <w:szCs w:val="20"/>
      <w:lang w:val="en-US" w:eastAsia="ar-SA"/>
    </w:rPr>
  </w:style>
  <w:style w:type="paragraph" w:styleId="AklamaKonusu">
    <w:name w:val="annotation subject"/>
    <w:basedOn w:val="AklamaMetni"/>
    <w:next w:val="AklamaMetni"/>
    <w:link w:val="AklamaKonusuChar"/>
    <w:uiPriority w:val="99"/>
    <w:semiHidden/>
    <w:unhideWhenUsed/>
    <w:rsid w:val="007C3BD6"/>
    <w:rPr>
      <w:b/>
      <w:bCs/>
    </w:rPr>
  </w:style>
  <w:style w:type="character" w:customStyle="1" w:styleId="AklamaKonusuChar">
    <w:name w:val="Açıklama Konusu Char"/>
    <w:basedOn w:val="AklamaMetniChar"/>
    <w:link w:val="AklamaKonusu"/>
    <w:uiPriority w:val="99"/>
    <w:semiHidden/>
    <w:rsid w:val="007C3BD6"/>
    <w:rPr>
      <w:rFonts w:ascii="Times New Roman" w:eastAsia="Calibri" w:hAnsi="Times New Roman" w:cs="Calibri"/>
      <w:b/>
      <w:bCs/>
      <w:sz w:val="20"/>
      <w:szCs w:val="20"/>
      <w:lang w:val="en-US" w:eastAsia="ar-SA"/>
    </w:rPr>
  </w:style>
  <w:style w:type="paragraph" w:customStyle="1" w:styleId="Balk">
    <w:name w:val="Başlık"/>
    <w:basedOn w:val="Normal"/>
    <w:next w:val="GvdeMetni"/>
    <w:rsid w:val="00455A59"/>
    <w:pPr>
      <w:spacing w:before="120"/>
      <w:jc w:val="center"/>
    </w:pPr>
    <w:rPr>
      <w:rFonts w:eastAsia="Times New Roman"/>
      <w:b/>
      <w:szCs w:val="20"/>
      <w:lang w:val="tr-TR"/>
    </w:rPr>
  </w:style>
  <w:style w:type="paragraph" w:customStyle="1" w:styleId="GvdeMetni31">
    <w:name w:val="Gövde Metni 31"/>
    <w:basedOn w:val="Normal"/>
    <w:rsid w:val="00455A59"/>
    <w:pPr>
      <w:jc w:val="center"/>
    </w:pPr>
    <w:rPr>
      <w:rFonts w:ascii="HelveticaTürk" w:eastAsia="Times New Roman" w:hAnsi="HelveticaTürk"/>
      <w:b/>
      <w:sz w:val="23"/>
      <w:szCs w:val="20"/>
    </w:rPr>
  </w:style>
  <w:style w:type="paragraph" w:customStyle="1" w:styleId="metin">
    <w:name w:val="metin"/>
    <w:basedOn w:val="Normal"/>
    <w:rsid w:val="00455A59"/>
    <w:pPr>
      <w:tabs>
        <w:tab w:val="left" w:pos="9072"/>
      </w:tabs>
      <w:spacing w:before="120"/>
    </w:pPr>
    <w:rPr>
      <w:rFonts w:eastAsia="Times New Roman"/>
      <w:szCs w:val="20"/>
      <w:lang w:val="tr-TR"/>
    </w:rPr>
  </w:style>
  <w:style w:type="paragraph" w:customStyle="1" w:styleId="AltBalk">
    <w:name w:val="AltBaşlık"/>
    <w:basedOn w:val="Normal"/>
    <w:rsid w:val="00455A59"/>
    <w:pPr>
      <w:tabs>
        <w:tab w:val="left" w:pos="9072"/>
      </w:tabs>
      <w:spacing w:before="120"/>
    </w:pPr>
    <w:rPr>
      <w:rFonts w:eastAsia="Times New Roman"/>
      <w:b/>
      <w:szCs w:val="20"/>
      <w:lang w:val="tr-TR"/>
    </w:rPr>
  </w:style>
  <w:style w:type="paragraph" w:customStyle="1" w:styleId="AltAltBalk">
    <w:name w:val="AltAltBaşlık"/>
    <w:basedOn w:val="AltBalk"/>
    <w:rsid w:val="00455A59"/>
    <w:rPr>
      <w:i/>
    </w:rPr>
  </w:style>
  <w:style w:type="paragraph" w:styleId="GvdeMetni">
    <w:name w:val="Body Text"/>
    <w:basedOn w:val="Normal"/>
    <w:link w:val="GvdeMetniChar"/>
    <w:uiPriority w:val="99"/>
    <w:semiHidden/>
    <w:unhideWhenUsed/>
    <w:rsid w:val="00455A59"/>
    <w:pPr>
      <w:spacing w:after="120"/>
    </w:pPr>
  </w:style>
  <w:style w:type="character" w:customStyle="1" w:styleId="GvdeMetniChar">
    <w:name w:val="Gövde Metni Char"/>
    <w:basedOn w:val="VarsaylanParagrafYazTipi"/>
    <w:link w:val="GvdeMetni"/>
    <w:uiPriority w:val="99"/>
    <w:semiHidden/>
    <w:rsid w:val="00455A59"/>
    <w:rPr>
      <w:rFonts w:ascii="Times New Roman" w:eastAsia="Calibri" w:hAnsi="Times New Roman" w:cs="Calibri"/>
      <w:sz w:val="20"/>
      <w:lang w:val="en-US" w:eastAsia="ar-SA"/>
    </w:rPr>
  </w:style>
  <w:style w:type="paragraph" w:styleId="stBilgi">
    <w:name w:val="header"/>
    <w:basedOn w:val="Normal"/>
    <w:uiPriority w:val="99"/>
    <w:unhideWhenUsed/>
    <w:rsid w:val="005E4676"/>
    <w:pPr>
      <w:tabs>
        <w:tab w:val="center" w:pos="4680"/>
        <w:tab w:val="right" w:pos="9360"/>
      </w:tabs>
      <w:suppressAutoHyphens w:val="0"/>
      <w:jc w:val="left"/>
    </w:pPr>
    <w:rPr>
      <w:rFonts w:asciiTheme="minorHAnsi" w:eastAsiaTheme="minorEastAsia" w:hAnsiTheme="minorHAnsi" w:cstheme="minorBidi"/>
      <w:sz w:val="22"/>
      <w:lang w:val="tr-TR" w:eastAsia="tr-TR"/>
    </w:rPr>
  </w:style>
  <w:style w:type="character" w:customStyle="1" w:styleId="stbilgiChar1">
    <w:name w:val="Üstbilgi Char1"/>
    <w:basedOn w:val="VarsaylanParagrafYazTipi"/>
    <w:uiPriority w:val="99"/>
    <w:semiHidden/>
    <w:rsid w:val="005E4676"/>
    <w:rPr>
      <w:rFonts w:ascii="Times New Roman" w:eastAsia="Calibri" w:hAnsi="Times New Roman" w:cs="Calibri"/>
      <w:sz w:val="20"/>
      <w:lang w:val="en-US" w:eastAsia="ar-SA"/>
    </w:rPr>
  </w:style>
  <w:style w:type="character" w:customStyle="1" w:styleId="Balk4Char">
    <w:name w:val="Başlık 4 Char"/>
    <w:basedOn w:val="VarsaylanParagrafYazTipi"/>
    <w:link w:val="Balk4"/>
    <w:uiPriority w:val="9"/>
    <w:semiHidden/>
    <w:rsid w:val="008C1850"/>
    <w:rPr>
      <w:rFonts w:asciiTheme="majorHAnsi" w:eastAsiaTheme="majorEastAsia" w:hAnsiTheme="majorHAnsi" w:cstheme="majorBidi"/>
      <w:b/>
      <w:bCs/>
      <w:i/>
      <w:iCs/>
      <w:color w:val="5B9BD5" w:themeColor="accent1"/>
      <w:sz w:val="20"/>
      <w:lang w:val="en-US" w:eastAsia="ar-SA"/>
    </w:rPr>
  </w:style>
  <w:style w:type="paragraph" w:customStyle="1" w:styleId="citation">
    <w:name w:val="citation"/>
    <w:basedOn w:val="Normal"/>
    <w:rsid w:val="008C1850"/>
    <w:pPr>
      <w:suppressAutoHyphens w:val="0"/>
      <w:spacing w:before="100" w:beforeAutospacing="1" w:after="100" w:afterAutospacing="1"/>
      <w:jc w:val="left"/>
    </w:pPr>
    <w:rPr>
      <w:rFonts w:eastAsia="Times New Roman" w:cs="Times New Roman"/>
      <w:sz w:val="24"/>
      <w:szCs w:val="24"/>
      <w:lang w:val="tr-TR" w:eastAsia="tr-TR"/>
    </w:rPr>
  </w:style>
  <w:style w:type="paragraph" w:styleId="NormalWeb">
    <w:name w:val="Normal (Web)"/>
    <w:basedOn w:val="Normal"/>
    <w:uiPriority w:val="99"/>
    <w:unhideWhenUsed/>
    <w:rsid w:val="008C1850"/>
    <w:pPr>
      <w:suppressAutoHyphens w:val="0"/>
      <w:spacing w:before="100" w:beforeAutospacing="1" w:after="100" w:afterAutospacing="1"/>
      <w:jc w:val="left"/>
    </w:pPr>
    <w:rPr>
      <w:rFonts w:eastAsia="Times New Roman" w:cs="Times New Roman"/>
      <w:sz w:val="24"/>
      <w:szCs w:val="24"/>
      <w:lang w:val="tr-TR" w:eastAsia="tr-TR"/>
    </w:rPr>
  </w:style>
  <w:style w:type="paragraph" w:styleId="ListeParagraf">
    <w:name w:val="List Paragraph"/>
    <w:basedOn w:val="Normal"/>
    <w:uiPriority w:val="34"/>
    <w:qFormat/>
    <w:rsid w:val="001B6894"/>
    <w:pPr>
      <w:suppressAutoHyphens w:val="0"/>
      <w:spacing w:after="160" w:line="259" w:lineRule="auto"/>
      <w:ind w:left="720"/>
      <w:contextualSpacing/>
      <w:jc w:val="left"/>
    </w:pPr>
    <w:rPr>
      <w:rFonts w:asciiTheme="minorHAnsi" w:eastAsiaTheme="minorHAnsi" w:hAnsiTheme="minorHAnsi" w:cstheme="minorBidi"/>
      <w:sz w:val="22"/>
      <w:lang w:val="tr-TR" w:eastAsia="en-US"/>
    </w:rPr>
  </w:style>
  <w:style w:type="table" w:styleId="TabloKlavuzu">
    <w:name w:val="Table Grid"/>
    <w:basedOn w:val="NormalTablo"/>
    <w:uiPriority w:val="39"/>
    <w:rsid w:val="001B6894"/>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heading">
    <w:name w:val="b_heading"/>
    <w:basedOn w:val="VarsaylanParagrafYazTipi"/>
    <w:rsid w:val="001B6894"/>
  </w:style>
  <w:style w:type="character" w:customStyle="1" w:styleId="apple-converted-space">
    <w:name w:val="apple-converted-space"/>
    <w:basedOn w:val="VarsaylanParagrafYazTipi"/>
    <w:rsid w:val="001B6894"/>
  </w:style>
  <w:style w:type="character" w:customStyle="1" w:styleId="italic">
    <w:name w:val="italic"/>
    <w:basedOn w:val="VarsaylanParagrafYazTipi"/>
    <w:rsid w:val="005A32D9"/>
  </w:style>
  <w:style w:type="paragraph" w:customStyle="1" w:styleId="RSCR02References">
    <w:name w:val="RSC R02 References"/>
    <w:basedOn w:val="Normal"/>
    <w:link w:val="RSCR02ReferencesChar"/>
    <w:qFormat/>
    <w:rsid w:val="005A32D9"/>
    <w:pPr>
      <w:numPr>
        <w:numId w:val="4"/>
      </w:numPr>
      <w:suppressAutoHyphens w:val="0"/>
      <w:spacing w:line="200" w:lineRule="exact"/>
      <w:ind w:left="284" w:hanging="284"/>
    </w:pPr>
    <w:rPr>
      <w:rFonts w:eastAsiaTheme="minorHAnsi" w:cs="Times New Roman"/>
      <w:w w:val="105"/>
      <w:sz w:val="18"/>
      <w:szCs w:val="18"/>
      <w:lang w:val="tr-TR" w:eastAsia="tr-TR"/>
    </w:rPr>
  </w:style>
  <w:style w:type="character" w:customStyle="1" w:styleId="RSCR02ReferencesChar">
    <w:name w:val="RSC R02 References Char"/>
    <w:basedOn w:val="VarsaylanParagrafYazTipi"/>
    <w:link w:val="RSCR02References"/>
    <w:rsid w:val="005A32D9"/>
    <w:rPr>
      <w:rFonts w:ascii="Times New Roman" w:hAnsi="Times New Roman" w:cs="Times New Roman"/>
      <w:w w:val="105"/>
      <w:sz w:val="18"/>
      <w:szCs w:val="18"/>
      <w:lang w:eastAsia="tr-TR"/>
    </w:rPr>
  </w:style>
  <w:style w:type="character" w:customStyle="1" w:styleId="bold1">
    <w:name w:val="bold1"/>
    <w:basedOn w:val="VarsaylanParagrafYazTipi"/>
    <w:rsid w:val="005A32D9"/>
    <w:rPr>
      <w:b/>
      <w:bCs/>
    </w:rPr>
  </w:style>
  <w:style w:type="character" w:customStyle="1" w:styleId="hlfld-title2">
    <w:name w:val="hlfld-title2"/>
    <w:basedOn w:val="VarsaylanParagrafYazTipi"/>
    <w:rsid w:val="005A32D9"/>
  </w:style>
  <w:style w:type="character" w:customStyle="1" w:styleId="citationvolume1">
    <w:name w:val="citation_volume1"/>
    <w:basedOn w:val="VarsaylanParagrafYazTipi"/>
    <w:rsid w:val="005A32D9"/>
    <w:rPr>
      <w:i/>
      <w:iCs/>
    </w:rPr>
  </w:style>
  <w:style w:type="character" w:customStyle="1" w:styleId="bold">
    <w:name w:val="bold"/>
    <w:basedOn w:val="VarsaylanParagrafYazTipi"/>
    <w:rsid w:val="005A32D9"/>
  </w:style>
  <w:style w:type="character" w:customStyle="1" w:styleId="author-xref-symbol">
    <w:name w:val="author-xref-symbol"/>
    <w:basedOn w:val="VarsaylanParagrafYazTipi"/>
    <w:rsid w:val="005A32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69827269">
      <w:bodyDiv w:val="1"/>
      <w:marLeft w:val="0"/>
      <w:marRight w:val="0"/>
      <w:marTop w:val="0"/>
      <w:marBottom w:val="0"/>
      <w:divBdr>
        <w:top w:val="none" w:sz="0" w:space="0" w:color="auto"/>
        <w:left w:val="none" w:sz="0" w:space="0" w:color="auto"/>
        <w:bottom w:val="none" w:sz="0" w:space="0" w:color="auto"/>
        <w:right w:val="none" w:sz="0" w:space="0" w:color="auto"/>
      </w:divBdr>
    </w:div>
    <w:div w:id="1126656100">
      <w:bodyDiv w:val="1"/>
      <w:marLeft w:val="0"/>
      <w:marRight w:val="0"/>
      <w:marTop w:val="0"/>
      <w:marBottom w:val="0"/>
      <w:divBdr>
        <w:top w:val="none" w:sz="0" w:space="0" w:color="auto"/>
        <w:left w:val="none" w:sz="0" w:space="0" w:color="auto"/>
        <w:bottom w:val="none" w:sz="0" w:space="0" w:color="auto"/>
        <w:right w:val="none" w:sz="0" w:space="0" w:color="auto"/>
      </w:divBdr>
      <w:divsChild>
        <w:div w:id="40716376">
          <w:marLeft w:val="375"/>
          <w:marRight w:val="0"/>
          <w:marTop w:val="0"/>
          <w:marBottom w:val="375"/>
          <w:divBdr>
            <w:top w:val="none" w:sz="0" w:space="0" w:color="auto"/>
            <w:left w:val="none" w:sz="0" w:space="0" w:color="auto"/>
            <w:bottom w:val="none" w:sz="0" w:space="0" w:color="auto"/>
            <w:right w:val="none" w:sz="0" w:space="0" w:color="auto"/>
          </w:divBdr>
        </w:div>
        <w:div w:id="1655908338">
          <w:marLeft w:val="375"/>
          <w:marRight w:val="0"/>
          <w:marTop w:val="0"/>
          <w:marBottom w:val="375"/>
          <w:divBdr>
            <w:top w:val="none" w:sz="0" w:space="0" w:color="auto"/>
            <w:left w:val="none" w:sz="0" w:space="0" w:color="auto"/>
            <w:bottom w:val="none" w:sz="0" w:space="0" w:color="auto"/>
            <w:right w:val="none" w:sz="0" w:space="0" w:color="auto"/>
          </w:divBdr>
        </w:div>
        <w:div w:id="2058775775">
          <w:marLeft w:val="375"/>
          <w:marRight w:val="0"/>
          <w:marTop w:val="0"/>
          <w:marBottom w:val="375"/>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hyperlink" Target="https://pubs.rsc.org/en/content/articlehtml/2013/rp/c3rp00019b" TargetMode="External"/><Relationship Id="rId3" Type="http://schemas.openxmlformats.org/officeDocument/2006/relationships/styles" Target="styles.xml"/><Relationship Id="rId21" Type="http://schemas.openxmlformats.org/officeDocument/2006/relationships/image" Target="media/image7.tif"/><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4.tif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6.t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footer" Target="footer4.xml"/><Relationship Id="rId10" Type="http://schemas.openxmlformats.org/officeDocument/2006/relationships/hyperlink" Target="file:///D:\ismail\ijres\4%202\www.bestdergi.net" TargetMode="External"/><Relationship Id="rId19" Type="http://schemas.openxmlformats.org/officeDocument/2006/relationships/image" Target="media/image5.tif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2.xml"/><Relationship Id="rId22" Type="http://schemas.openxmlformats.org/officeDocument/2006/relationships/header" Target="header4.xm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62710C-5DC1-41A0-AD8F-F557F26257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10897</Words>
  <Characters>59828</Characters>
  <Application>Microsoft Office Word</Application>
  <DocSecurity>0</DocSecurity>
  <Lines>1759</Lines>
  <Paragraphs>1088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69637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2020-05-12T18:37:00Z</dcterms:created>
  <dcterms:modified xsi:type="dcterms:W3CDTF">2020-05-15T12:40:00Z</dcterms:modified>
</cp:coreProperties>
</file>